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D7" w:rsidRDefault="00EF56D7">
      <w:pPr>
        <w:kinsoku w:val="0"/>
        <w:overflowPunct w:val="0"/>
        <w:autoSpaceDE/>
        <w:autoSpaceDN/>
        <w:adjustRightInd/>
        <w:spacing w:line="284" w:lineRule="exact"/>
        <w:jc w:val="center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RESOLUCION No. TAT-2392-2014</w:t>
      </w:r>
    </w:p>
    <w:p w:rsidR="00EF56D7" w:rsidRDefault="00EF56D7" w:rsidP="0003490D">
      <w:pPr>
        <w:kinsoku w:val="0"/>
        <w:overflowPunct w:val="0"/>
        <w:autoSpaceDE/>
        <w:autoSpaceDN/>
        <w:adjustRightInd/>
        <w:spacing w:before="696" w:line="330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TRIBUNAL ADMINISTRATIVO DE TRANSPORTE. </w:t>
      </w:r>
      <w:r>
        <w:rPr>
          <w:rFonts w:ascii="Verdana" w:hAnsi="Verdana" w:cs="Verdana"/>
          <w:sz w:val="24"/>
          <w:szCs w:val="24"/>
        </w:rPr>
        <w:t xml:space="preserve">San </w:t>
      </w:r>
      <w:r w:rsidR="0003490D">
        <w:rPr>
          <w:rFonts w:ascii="Verdana" w:hAnsi="Verdana" w:cs="Verdana"/>
          <w:sz w:val="24"/>
          <w:szCs w:val="24"/>
        </w:rPr>
        <w:t>José</w:t>
      </w:r>
      <w:r>
        <w:rPr>
          <w:rFonts w:ascii="Verdana" w:hAnsi="Verdana" w:cs="Verdana"/>
          <w:sz w:val="24"/>
          <w:szCs w:val="24"/>
        </w:rPr>
        <w:t>, a las</w:t>
      </w:r>
      <w:r>
        <w:rPr>
          <w:rFonts w:ascii="Verdana" w:hAnsi="Verdana" w:cs="Verdana"/>
          <w:sz w:val="24"/>
          <w:szCs w:val="24"/>
        </w:rPr>
        <w:br/>
        <w:t>diez horas cinco minutos del veinticinco de noviembre de dos mil</w:t>
      </w:r>
      <w:r>
        <w:rPr>
          <w:rFonts w:ascii="Verdana" w:hAnsi="Verdana" w:cs="Verdana"/>
          <w:sz w:val="24"/>
          <w:szCs w:val="24"/>
        </w:rPr>
        <w:br/>
        <w:t>catorce.</w:t>
      </w:r>
    </w:p>
    <w:p w:rsidR="00EF56D7" w:rsidRDefault="00EF56D7">
      <w:pPr>
        <w:kinsoku w:val="0"/>
        <w:overflowPunct w:val="0"/>
        <w:autoSpaceDE/>
        <w:autoSpaceDN/>
        <w:adjustRightInd/>
        <w:spacing w:before="390" w:line="330" w:lineRule="exact"/>
        <w:ind w:right="216"/>
        <w:jc w:val="both"/>
        <w:textAlignment w:val="baseline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Recurso de </w:t>
      </w:r>
      <w:r w:rsidR="0003490D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y Nulidad concomitante, interpuesto por el </w:t>
      </w:r>
      <w:r w:rsidR="0003490D">
        <w:rPr>
          <w:rFonts w:ascii="Verdana" w:hAnsi="Verdana" w:cs="Verdana"/>
          <w:sz w:val="24"/>
          <w:szCs w:val="24"/>
        </w:rPr>
        <w:t>señor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J</w:t>
      </w:r>
      <w:r w:rsidR="0003490D">
        <w:rPr>
          <w:rFonts w:ascii="Verdana" w:hAnsi="Verdana" w:cs="Verdana"/>
          <w:b/>
          <w:bCs/>
          <w:sz w:val="24"/>
          <w:szCs w:val="24"/>
        </w:rPr>
        <w:t>.G.M.</w:t>
      </w:r>
      <w:r>
        <w:rPr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>c</w:t>
      </w:r>
      <w:r w:rsidR="0003490D">
        <w:rPr>
          <w:rFonts w:ascii="Verdana" w:hAnsi="Verdana" w:cs="Verdana"/>
          <w:sz w:val="24"/>
          <w:szCs w:val="24"/>
        </w:rPr>
        <w:t>é</w:t>
      </w:r>
      <w:r>
        <w:rPr>
          <w:rFonts w:ascii="Verdana" w:hAnsi="Verdana" w:cs="Verdana"/>
          <w:sz w:val="24"/>
          <w:szCs w:val="24"/>
        </w:rPr>
        <w:t xml:space="preserve">dula de identidad </w:t>
      </w:r>
      <w:proofErr w:type="gramStart"/>
      <w:r>
        <w:rPr>
          <w:rFonts w:ascii="Verdana" w:hAnsi="Verdana" w:cs="Verdana"/>
          <w:sz w:val="24"/>
          <w:szCs w:val="24"/>
        </w:rPr>
        <w:t>n</w:t>
      </w:r>
      <w:r w:rsidR="0003490D">
        <w:rPr>
          <w:rFonts w:ascii="Verdana" w:hAnsi="Verdana" w:cs="Verdana"/>
          <w:sz w:val="24"/>
          <w:szCs w:val="24"/>
        </w:rPr>
        <w:t>ú</w:t>
      </w:r>
      <w:r>
        <w:rPr>
          <w:rFonts w:ascii="Verdana" w:hAnsi="Verdana" w:cs="Verdana"/>
          <w:sz w:val="24"/>
          <w:szCs w:val="24"/>
        </w:rPr>
        <w:t xml:space="preserve">mero </w:t>
      </w:r>
      <w:r w:rsidR="0003490D">
        <w:rPr>
          <w:rFonts w:ascii="Verdana" w:hAnsi="Verdana" w:cs="Verdana"/>
          <w:sz w:val="24"/>
          <w:szCs w:val="24"/>
        </w:rPr>
        <w:t>…</w:t>
      </w:r>
      <w:proofErr w:type="gramEnd"/>
      <w:r>
        <w:rPr>
          <w:rFonts w:ascii="Verdana" w:hAnsi="Verdana" w:cs="Verdana"/>
          <w:sz w:val="24"/>
          <w:szCs w:val="24"/>
        </w:rPr>
        <w:t>, en su condici</w:t>
      </w:r>
      <w:r w:rsidR="0003490D">
        <w:rPr>
          <w:rFonts w:ascii="Verdana" w:hAnsi="Verdana" w:cs="Verdana"/>
          <w:sz w:val="24"/>
          <w:szCs w:val="24"/>
        </w:rPr>
        <w:t>ó</w:t>
      </w:r>
      <w:r>
        <w:rPr>
          <w:rFonts w:ascii="Verdana" w:hAnsi="Verdana" w:cs="Verdana"/>
          <w:sz w:val="24"/>
          <w:szCs w:val="24"/>
        </w:rPr>
        <w:t xml:space="preserve">n de concesionario del concurso </w:t>
      </w:r>
      <w:r w:rsidR="0003490D">
        <w:rPr>
          <w:rFonts w:ascii="Verdana" w:hAnsi="Verdana" w:cs="Verdana"/>
          <w:sz w:val="24"/>
          <w:szCs w:val="24"/>
        </w:rPr>
        <w:t>público</w:t>
      </w:r>
      <w:r>
        <w:rPr>
          <w:rFonts w:ascii="Verdana" w:hAnsi="Verdana" w:cs="Verdana"/>
          <w:sz w:val="24"/>
          <w:szCs w:val="24"/>
        </w:rPr>
        <w:t xml:space="preserve">, para la </w:t>
      </w:r>
      <w:r w:rsidR="0003490D">
        <w:rPr>
          <w:rFonts w:ascii="Verdana" w:hAnsi="Verdana" w:cs="Verdana"/>
          <w:sz w:val="24"/>
          <w:szCs w:val="24"/>
        </w:rPr>
        <w:t>adjudicación</w:t>
      </w:r>
      <w:r>
        <w:rPr>
          <w:rFonts w:ascii="Verdana" w:hAnsi="Verdana" w:cs="Verdana"/>
          <w:sz w:val="24"/>
          <w:szCs w:val="24"/>
        </w:rPr>
        <w:t xml:space="preserve"> de placas de Taxi en la base especial del Aeropuerto Internacional Juan </w:t>
      </w:r>
      <w:r w:rsidR="0003490D">
        <w:rPr>
          <w:rFonts w:ascii="Verdana" w:hAnsi="Verdana" w:cs="Verdana"/>
          <w:sz w:val="24"/>
          <w:szCs w:val="24"/>
        </w:rPr>
        <w:t>Santamaría</w:t>
      </w:r>
      <w:r>
        <w:rPr>
          <w:rFonts w:ascii="Verdana" w:hAnsi="Verdana" w:cs="Verdana"/>
          <w:sz w:val="24"/>
          <w:szCs w:val="24"/>
        </w:rPr>
        <w:t xml:space="preserve">, contra el </w:t>
      </w:r>
      <w:r>
        <w:rPr>
          <w:rFonts w:ascii="Verdana" w:hAnsi="Verdana" w:cs="Verdana"/>
          <w:b/>
          <w:bCs/>
          <w:sz w:val="24"/>
          <w:szCs w:val="24"/>
        </w:rPr>
        <w:t xml:space="preserve">Articulo 4.1 de la </w:t>
      </w:r>
      <w:r w:rsidR="0003490D">
        <w:rPr>
          <w:rFonts w:ascii="Verdana" w:hAnsi="Verdana" w:cs="Verdana"/>
          <w:b/>
          <w:bCs/>
          <w:sz w:val="24"/>
          <w:szCs w:val="24"/>
        </w:rPr>
        <w:t>Sesión</w:t>
      </w:r>
      <w:r>
        <w:rPr>
          <w:rFonts w:ascii="Verdana" w:hAnsi="Verdana" w:cs="Verdana"/>
          <w:b/>
          <w:bCs/>
          <w:sz w:val="24"/>
          <w:szCs w:val="24"/>
        </w:rPr>
        <w:t xml:space="preserve"> Ordinaria N. 81</w:t>
      </w:r>
      <w:r>
        <w:rPr>
          <w:rFonts w:ascii="Verdana" w:hAnsi="Verdana" w:cs="Verdana"/>
          <w:b/>
          <w:bCs/>
          <w:sz w:val="24"/>
          <w:szCs w:val="24"/>
        </w:rPr>
        <w:softHyphen/>
        <w:t xml:space="preserve">2013 </w:t>
      </w:r>
      <w:r>
        <w:rPr>
          <w:rFonts w:ascii="Verdana" w:hAnsi="Verdana" w:cs="Verdana"/>
          <w:sz w:val="24"/>
          <w:szCs w:val="24"/>
        </w:rPr>
        <w:t xml:space="preserve">de 5 de noviembre de 2013, dictado por </w:t>
      </w:r>
      <w:r w:rsidR="0003490D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>a JUNTA DIRECT</w:t>
      </w:r>
      <w:r w:rsidR="0003490D">
        <w:rPr>
          <w:rFonts w:ascii="Verdana" w:hAnsi="Verdana" w:cs="Verdana"/>
          <w:sz w:val="24"/>
          <w:szCs w:val="24"/>
        </w:rPr>
        <w:t>IVA DEL CONSEJO DE TRANSPORTE PÚ</w:t>
      </w:r>
      <w:r>
        <w:rPr>
          <w:rFonts w:ascii="Verdana" w:hAnsi="Verdana" w:cs="Verdana"/>
          <w:sz w:val="24"/>
          <w:szCs w:val="24"/>
        </w:rPr>
        <w:t xml:space="preserve">BLICO. </w:t>
      </w:r>
      <w:r>
        <w:rPr>
          <w:rFonts w:ascii="Verdana" w:hAnsi="Verdana" w:cs="Verdana"/>
          <w:b/>
          <w:bCs/>
          <w:sz w:val="24"/>
          <w:szCs w:val="24"/>
        </w:rPr>
        <w:t xml:space="preserve">El caso se tramita en Expediente Administrativo N. </w:t>
      </w:r>
      <w:r w:rsidR="0003490D">
        <w:rPr>
          <w:rFonts w:ascii="Verdana" w:hAnsi="Verdana" w:cs="Verdana"/>
          <w:b/>
          <w:bCs/>
          <w:sz w:val="24"/>
          <w:szCs w:val="24"/>
        </w:rPr>
        <w:t xml:space="preserve">                 </w:t>
      </w:r>
      <w:r>
        <w:rPr>
          <w:rFonts w:ascii="Verdana" w:hAnsi="Verdana" w:cs="Verdana"/>
          <w:b/>
          <w:bCs/>
          <w:sz w:val="24"/>
          <w:szCs w:val="24"/>
        </w:rPr>
        <w:t>TAT-185-14.</w:t>
      </w:r>
    </w:p>
    <w:p w:rsidR="00EF56D7" w:rsidRDefault="00EF56D7">
      <w:pPr>
        <w:kinsoku w:val="0"/>
        <w:overflowPunct w:val="0"/>
        <w:autoSpaceDE/>
        <w:autoSpaceDN/>
        <w:adjustRightInd/>
        <w:spacing w:before="391" w:line="288" w:lineRule="exact"/>
        <w:jc w:val="center"/>
        <w:textAlignment w:val="baseline"/>
        <w:rPr>
          <w:rFonts w:ascii="Verdana" w:hAnsi="Verdana" w:cs="Verdana"/>
          <w:b/>
          <w:bCs/>
          <w:spacing w:val="-3"/>
          <w:sz w:val="24"/>
          <w:szCs w:val="24"/>
        </w:rPr>
      </w:pPr>
      <w:r>
        <w:rPr>
          <w:rFonts w:ascii="Verdana" w:hAnsi="Verdana" w:cs="Verdana"/>
          <w:b/>
          <w:bCs/>
          <w:spacing w:val="-3"/>
          <w:sz w:val="24"/>
          <w:szCs w:val="24"/>
        </w:rPr>
        <w:t>RESULTANDO:</w:t>
      </w:r>
    </w:p>
    <w:p w:rsidR="00EF56D7" w:rsidRDefault="00EF56D7">
      <w:pPr>
        <w:kinsoku w:val="0"/>
        <w:overflowPunct w:val="0"/>
        <w:autoSpaceDE/>
        <w:autoSpaceDN/>
        <w:adjustRightInd/>
        <w:spacing w:before="705" w:line="330" w:lineRule="exact"/>
        <w:ind w:right="216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PRIMERO: </w:t>
      </w:r>
      <w:r>
        <w:rPr>
          <w:rFonts w:ascii="Verdana" w:hAnsi="Verdana" w:cs="Verdana"/>
          <w:sz w:val="24"/>
          <w:szCs w:val="24"/>
        </w:rPr>
        <w:t xml:space="preserve">Mediante </w:t>
      </w:r>
      <w:r w:rsidR="0003490D">
        <w:rPr>
          <w:rFonts w:ascii="Verdana" w:hAnsi="Verdana" w:cs="Verdana"/>
          <w:b/>
          <w:bCs/>
          <w:sz w:val="24"/>
          <w:szCs w:val="24"/>
          <w:u w:val="single"/>
        </w:rPr>
        <w:t>Artículo 4.1 de la Sesió</w:t>
      </w:r>
      <w:r>
        <w:rPr>
          <w:rFonts w:ascii="Verdana" w:hAnsi="Verdana" w:cs="Verdana"/>
          <w:b/>
          <w:bCs/>
          <w:sz w:val="24"/>
          <w:szCs w:val="24"/>
          <w:u w:val="single"/>
        </w:rPr>
        <w:t>n Ordinaria N. 81</w:t>
      </w:r>
      <w:r>
        <w:rPr>
          <w:rFonts w:ascii="Verdana" w:hAnsi="Verdana" w:cs="Verdana"/>
          <w:b/>
          <w:bCs/>
          <w:sz w:val="24"/>
          <w:szCs w:val="24"/>
          <w:u w:val="single"/>
        </w:rPr>
        <w:softHyphen/>
      </w:r>
      <w:r w:rsidR="0003490D">
        <w:rPr>
          <w:rFonts w:ascii="Verdana" w:hAnsi="Verdana" w:cs="Verdana"/>
          <w:b/>
          <w:bCs/>
          <w:sz w:val="24"/>
          <w:szCs w:val="24"/>
          <w:u w:val="single"/>
        </w:rPr>
        <w:t>-</w:t>
      </w:r>
      <w:r>
        <w:rPr>
          <w:rFonts w:ascii="Verdana" w:hAnsi="Verdana" w:cs="Verdana"/>
          <w:b/>
          <w:bCs/>
          <w:sz w:val="24"/>
          <w:szCs w:val="24"/>
          <w:u w:val="single"/>
        </w:rPr>
        <w:t>2013 de 05 de noviembre de 2013</w:t>
      </w:r>
      <w:r>
        <w:rPr>
          <w:rFonts w:ascii="Verdana" w:hAnsi="Verdana" w:cs="Verdana"/>
          <w:sz w:val="24"/>
          <w:szCs w:val="24"/>
        </w:rPr>
        <w:t xml:space="preserve"> la Junta Direct</w:t>
      </w:r>
      <w:r w:rsidR="0003490D">
        <w:rPr>
          <w:rFonts w:ascii="Verdana" w:hAnsi="Verdana" w:cs="Verdana"/>
          <w:sz w:val="24"/>
          <w:szCs w:val="24"/>
        </w:rPr>
        <w:t>iva del Consejo de Transporte Pú</w:t>
      </w:r>
      <w:r>
        <w:rPr>
          <w:rFonts w:ascii="Verdana" w:hAnsi="Verdana" w:cs="Verdana"/>
          <w:sz w:val="24"/>
          <w:szCs w:val="24"/>
        </w:rPr>
        <w:t xml:space="preserve">blico conoce informe 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DAJ 2013005844 </w:t>
      </w:r>
      <w:r>
        <w:rPr>
          <w:rFonts w:ascii="Verdana" w:hAnsi="Verdana" w:cs="Verdana"/>
          <w:sz w:val="24"/>
          <w:szCs w:val="24"/>
        </w:rPr>
        <w:t xml:space="preserve">de </w:t>
      </w:r>
      <w:r w:rsidR="0003490D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 xml:space="preserve">a </w:t>
      </w:r>
      <w:r w:rsidR="0003490D">
        <w:rPr>
          <w:rFonts w:ascii="Verdana" w:hAnsi="Verdana" w:cs="Verdana"/>
          <w:sz w:val="24"/>
          <w:szCs w:val="24"/>
        </w:rPr>
        <w:t>Dirección</w:t>
      </w:r>
      <w:r>
        <w:rPr>
          <w:rFonts w:ascii="Verdana" w:hAnsi="Verdana" w:cs="Verdana"/>
          <w:sz w:val="24"/>
          <w:szCs w:val="24"/>
        </w:rPr>
        <w:t xml:space="preserve"> de Asuntos </w:t>
      </w:r>
      <w:r w:rsidR="0003490D">
        <w:rPr>
          <w:rFonts w:ascii="Verdana" w:hAnsi="Verdana" w:cs="Verdana"/>
          <w:sz w:val="24"/>
          <w:szCs w:val="24"/>
        </w:rPr>
        <w:t>Jurídicos</w:t>
      </w:r>
      <w:r>
        <w:rPr>
          <w:rFonts w:ascii="Verdana" w:hAnsi="Verdana" w:cs="Verdana"/>
          <w:sz w:val="24"/>
          <w:szCs w:val="24"/>
        </w:rPr>
        <w:t xml:space="preserve"> y acuerda </w:t>
      </w:r>
      <w:r w:rsidR="0003490D">
        <w:rPr>
          <w:rFonts w:ascii="Verdana" w:hAnsi="Verdana" w:cs="Verdana"/>
          <w:b/>
          <w:bCs/>
          <w:i/>
          <w:iCs/>
          <w:sz w:val="24"/>
          <w:szCs w:val="24"/>
        </w:rPr>
        <w:t>aprobar la matri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z de requisitos para la </w:t>
      </w:r>
      <w:r w:rsidR="0003490D">
        <w:rPr>
          <w:rFonts w:ascii="Verdana" w:hAnsi="Verdana" w:cs="Verdana"/>
          <w:b/>
          <w:bCs/>
          <w:i/>
          <w:iCs/>
          <w:sz w:val="24"/>
          <w:szCs w:val="24"/>
        </w:rPr>
        <w:t>formalización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de las concesiones </w:t>
      </w:r>
      <w:r>
        <w:rPr>
          <w:rFonts w:ascii="Verdana" w:hAnsi="Verdana" w:cs="Verdana"/>
          <w:b/>
          <w:bCs/>
          <w:sz w:val="24"/>
          <w:szCs w:val="24"/>
        </w:rPr>
        <w:t xml:space="preserve">en </w:t>
      </w:r>
      <w:r w:rsidR="0003490D">
        <w:rPr>
          <w:rFonts w:ascii="Verdana" w:hAnsi="Verdana" w:cs="Verdana"/>
          <w:b/>
          <w:bCs/>
          <w:sz w:val="24"/>
          <w:szCs w:val="24"/>
        </w:rPr>
        <w:t>l</w:t>
      </w:r>
      <w:r>
        <w:rPr>
          <w:rFonts w:ascii="Verdana" w:hAnsi="Verdana" w:cs="Verdana"/>
          <w:b/>
          <w:bCs/>
          <w:sz w:val="24"/>
          <w:szCs w:val="24"/>
        </w:rPr>
        <w:t xml:space="preserve">a base especial del Aeropuerto Juan </w:t>
      </w:r>
      <w:r w:rsidR="0003490D">
        <w:rPr>
          <w:rFonts w:ascii="Verdana" w:hAnsi="Verdana" w:cs="Verdana"/>
          <w:b/>
          <w:bCs/>
          <w:sz w:val="24"/>
          <w:szCs w:val="24"/>
        </w:rPr>
        <w:t>Santamaría</w:t>
      </w:r>
      <w:r>
        <w:rPr>
          <w:rFonts w:ascii="Verdana" w:hAnsi="Verdana" w:cs="Verdana"/>
          <w:b/>
          <w:bCs/>
          <w:sz w:val="24"/>
          <w:szCs w:val="24"/>
        </w:rPr>
        <w:t xml:space="preserve"> y proceder a publicarlas. </w:t>
      </w:r>
      <w:r w:rsidR="0003490D" w:rsidRPr="0003490D">
        <w:rPr>
          <w:rFonts w:ascii="Verdana" w:hAnsi="Verdana" w:cs="Verdana"/>
          <w:bCs/>
          <w:sz w:val="24"/>
          <w:szCs w:val="24"/>
        </w:rPr>
        <w:t>(</w:t>
      </w:r>
      <w:r w:rsidR="0003490D">
        <w:rPr>
          <w:rFonts w:ascii="Verdana" w:hAnsi="Verdana" w:cs="Verdana"/>
          <w:sz w:val="24"/>
          <w:szCs w:val="24"/>
        </w:rPr>
        <w:t>Léa</w:t>
      </w:r>
      <w:r>
        <w:rPr>
          <w:rFonts w:ascii="Verdana" w:hAnsi="Verdana" w:cs="Verdana"/>
          <w:sz w:val="24"/>
          <w:szCs w:val="24"/>
        </w:rPr>
        <w:t>nse folios 81 al 83 del expediente administrativo)</w:t>
      </w:r>
    </w:p>
    <w:p w:rsidR="00EF56D7" w:rsidRDefault="00EF56D7">
      <w:pPr>
        <w:kinsoku w:val="0"/>
        <w:overflowPunct w:val="0"/>
        <w:autoSpaceDE/>
        <w:autoSpaceDN/>
        <w:adjustRightInd/>
        <w:spacing w:before="354" w:line="224" w:lineRule="exact"/>
        <w:ind w:right="216"/>
        <w:jc w:val="both"/>
        <w:textAlignment w:val="baseline"/>
        <w:rPr>
          <w:rFonts w:ascii="Verdana" w:hAnsi="Verdana" w:cs="Verdana"/>
          <w:i/>
          <w:iCs/>
          <w:spacing w:val="-4"/>
          <w:sz w:val="17"/>
          <w:szCs w:val="17"/>
        </w:rPr>
      </w:pPr>
      <w:r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>"ART</w:t>
      </w:r>
      <w:r w:rsidR="0003490D"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>Í</w:t>
      </w:r>
      <w:r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 xml:space="preserve">CULO 4.1: 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Referente al </w:t>
      </w:r>
      <w:r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 xml:space="preserve">DA.7 2013005844, 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matrices de requisitos para la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formalización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del proceso de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licitación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de la base de la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operación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especial del Aeropuerto Internacional Juan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Santamaría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>.</w:t>
      </w:r>
    </w:p>
    <w:p w:rsidR="00EF56D7" w:rsidRDefault="00EF56D7">
      <w:pPr>
        <w:kinsoku w:val="0"/>
        <w:overflowPunct w:val="0"/>
        <w:autoSpaceDE/>
        <w:autoSpaceDN/>
        <w:adjustRightInd/>
        <w:spacing w:before="247" w:line="197" w:lineRule="exact"/>
        <w:textAlignment w:val="baseline"/>
        <w:rPr>
          <w:rFonts w:ascii="Verdana" w:hAnsi="Verdana" w:cs="Verdana"/>
          <w:b/>
          <w:bCs/>
          <w:i/>
          <w:iCs/>
          <w:spacing w:val="-6"/>
          <w:sz w:val="17"/>
          <w:szCs w:val="17"/>
        </w:rPr>
      </w:pPr>
      <w:r>
        <w:rPr>
          <w:rFonts w:ascii="Verdana" w:hAnsi="Verdana" w:cs="Verdana"/>
          <w:b/>
          <w:bCs/>
          <w:i/>
          <w:iCs/>
          <w:spacing w:val="-6"/>
          <w:sz w:val="17"/>
          <w:szCs w:val="17"/>
        </w:rPr>
        <w:t>CONSIDERANDO</w:t>
      </w:r>
    </w:p>
    <w:p w:rsidR="00EF56D7" w:rsidRDefault="00EF56D7">
      <w:pPr>
        <w:kinsoku w:val="0"/>
        <w:overflowPunct w:val="0"/>
        <w:autoSpaceDE/>
        <w:autoSpaceDN/>
        <w:adjustRightInd/>
        <w:spacing w:before="295" w:line="224" w:lineRule="exact"/>
        <w:ind w:right="216"/>
        <w:jc w:val="both"/>
        <w:textAlignment w:val="baseline"/>
        <w:rPr>
          <w:rFonts w:ascii="Verdana" w:hAnsi="Verdana" w:cs="Verdana"/>
          <w:i/>
          <w:iCs/>
          <w:spacing w:val="-4"/>
          <w:sz w:val="17"/>
          <w:szCs w:val="17"/>
        </w:rPr>
      </w:pPr>
      <w:r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 xml:space="preserve">PRIMERO: 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Que este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órgano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Colegiado procede analizar el informe </w:t>
      </w:r>
      <w:r>
        <w:rPr>
          <w:rFonts w:ascii="Verdana" w:hAnsi="Verdana" w:cs="Verdana"/>
          <w:b/>
          <w:bCs/>
          <w:i/>
          <w:iCs/>
          <w:spacing w:val="-4"/>
          <w:sz w:val="17"/>
          <w:szCs w:val="17"/>
        </w:rPr>
        <w:t xml:space="preserve">DAJ 2013005844, 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matrices de requisitos para la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formalización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del proceso de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licitación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de la base de la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operación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especial del Aeropuerto Internacional Juan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Santamaría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, y que en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relación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a los requisitos formales que se deben considerar para la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formalización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de la base especial del Aeropuerto Internacional Juan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Santamaría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, y a efecto de tener el plazo correspondientes debe tenerse el acto completo de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adjudicación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por concluido el 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día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 xml:space="preserve"> 11 de octubre del 2013, cuando mediante el mecanismo de aleatorio se adjudican l</w:t>
      </w:r>
      <w:r w:rsidR="0003490D">
        <w:rPr>
          <w:rFonts w:ascii="Verdana" w:hAnsi="Verdana" w:cs="Verdana"/>
          <w:i/>
          <w:iCs/>
          <w:spacing w:val="-4"/>
          <w:sz w:val="17"/>
          <w:szCs w:val="17"/>
        </w:rPr>
        <w:t>a totalidad de las placas. Por L</w:t>
      </w:r>
      <w:r>
        <w:rPr>
          <w:rFonts w:ascii="Verdana" w:hAnsi="Verdana" w:cs="Verdana"/>
          <w:i/>
          <w:iCs/>
          <w:spacing w:val="-4"/>
          <w:sz w:val="17"/>
          <w:szCs w:val="17"/>
        </w:rPr>
        <w:t>o que la</w:t>
      </w:r>
    </w:p>
    <w:p w:rsidR="00EF56D7" w:rsidRDefault="00EF56D7">
      <w:pPr>
        <w:widowControl/>
        <w:rPr>
          <w:sz w:val="24"/>
          <w:szCs w:val="24"/>
        </w:rPr>
        <w:sectPr w:rsidR="00EF56D7">
          <w:pgSz w:w="12240" w:h="15840"/>
          <w:pgMar w:top="860" w:right="1474" w:bottom="744" w:left="1646" w:header="720" w:footer="720" w:gutter="0"/>
          <w:cols w:space="720"/>
          <w:noEndnote/>
        </w:sectPr>
      </w:pPr>
    </w:p>
    <w:p w:rsidR="00EF56D7" w:rsidRDefault="0003490D" w:rsidP="0003490D">
      <w:pPr>
        <w:tabs>
          <w:tab w:val="right" w:pos="9000"/>
        </w:tabs>
        <w:kinsoku w:val="0"/>
        <w:overflowPunct w:val="0"/>
        <w:autoSpaceDE/>
        <w:autoSpaceDN/>
        <w:adjustRightInd/>
        <w:spacing w:before="15" w:line="207" w:lineRule="exact"/>
        <w:ind w:left="144"/>
        <w:textAlignment w:val="baseline"/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lastRenderedPageBreak/>
        <w:t>aplicación</w:t>
      </w:r>
      <w:proofErr w:type="gramEnd"/>
      <w:r w:rsidR="00EF56D7">
        <w:rPr>
          <w:rFonts w:ascii="Verdana" w:hAnsi="Verdana" w:cs="Verdana"/>
          <w:i/>
          <w:iCs/>
          <w:sz w:val="16"/>
          <w:szCs w:val="16"/>
        </w:rPr>
        <w:t xml:space="preserve"> del plazo establ</w:t>
      </w:r>
      <w:r>
        <w:rPr>
          <w:rFonts w:ascii="Verdana" w:hAnsi="Verdana" w:cs="Verdana"/>
          <w:i/>
          <w:iCs/>
          <w:sz w:val="16"/>
          <w:szCs w:val="16"/>
        </w:rPr>
        <w:t>ecido en el Decreto 35985-MOPT, de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be considerarse a partir del </w:t>
      </w:r>
      <w:r>
        <w:rPr>
          <w:rFonts w:ascii="Verdana" w:hAnsi="Verdana" w:cs="Verdana"/>
          <w:i/>
          <w:iCs/>
          <w:sz w:val="16"/>
          <w:szCs w:val="16"/>
        </w:rPr>
        <w:t>día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hábil </w:t>
      </w:r>
      <w:r w:rsidR="00EF56D7">
        <w:rPr>
          <w:rFonts w:ascii="Verdana" w:hAnsi="Verdana" w:cs="Verdana"/>
          <w:i/>
          <w:iCs/>
          <w:spacing w:val="1"/>
          <w:sz w:val="16"/>
          <w:szCs w:val="16"/>
        </w:rPr>
        <w:t>siguiente a que se comp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l</w:t>
      </w:r>
      <w:r w:rsidR="00EF56D7">
        <w:rPr>
          <w:rFonts w:ascii="Verdana" w:hAnsi="Verdana" w:cs="Verdana"/>
          <w:i/>
          <w:iCs/>
          <w:spacing w:val="1"/>
          <w:sz w:val="16"/>
          <w:szCs w:val="16"/>
        </w:rPr>
        <w:t xml:space="preserve">eto la fecha de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adjudicación</w:t>
      </w:r>
      <w:r w:rsidR="00EF56D7">
        <w:rPr>
          <w:rFonts w:ascii="Verdana" w:hAnsi="Verdana" w:cs="Verdana"/>
          <w:i/>
          <w:iCs/>
          <w:spacing w:val="1"/>
          <w:sz w:val="16"/>
          <w:szCs w:val="16"/>
        </w:rPr>
        <w:t xml:space="preserve">, es decir el </w:t>
      </w:r>
      <w:r w:rsidR="00EF56D7"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14 octubre del 2013.</w:t>
      </w:r>
    </w:p>
    <w:p w:rsidR="00EF56D7" w:rsidRDefault="00EF56D7" w:rsidP="0003490D">
      <w:pPr>
        <w:kinsoku w:val="0"/>
        <w:overflowPunct w:val="0"/>
        <w:autoSpaceDE/>
        <w:autoSpaceDN/>
        <w:adjustRightInd/>
        <w:spacing w:before="223" w:line="220" w:lineRule="exact"/>
        <w:ind w:left="144" w:right="72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Por lo tanto para los efectos de </w:t>
      </w:r>
      <w:r w:rsidR="0003490D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y de conformidad con lo establecido en el Decreto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35985-MOPT, </w:t>
      </w:r>
      <w:r>
        <w:rPr>
          <w:rFonts w:ascii="Verdana" w:hAnsi="Verdana" w:cs="Verdana"/>
          <w:i/>
          <w:iCs/>
          <w:sz w:val="16"/>
          <w:szCs w:val="16"/>
        </w:rPr>
        <w:t xml:space="preserve">los requisitos de </w:t>
      </w:r>
      <w:r w:rsidR="0003490D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que deben presentar los adjudicatarios son los siguientes, mismos</w:t>
      </w:r>
      <w:r w:rsidR="0003490D"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que se encuentran contenidos en el decreto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35985-MOPT,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 xml:space="preserve">que han sido de conocimiento general, </w:t>
      </w:r>
      <w:r w:rsidR="0003490D">
        <w:rPr>
          <w:rFonts w:ascii="Verdana" w:hAnsi="Verdana" w:cs="Verdana"/>
          <w:i/>
          <w:iCs/>
          <w:sz w:val="16"/>
          <w:szCs w:val="16"/>
        </w:rPr>
        <w:t>así</w:t>
      </w:r>
      <w:r>
        <w:rPr>
          <w:rFonts w:ascii="Verdana" w:hAnsi="Verdana" w:cs="Verdana"/>
          <w:i/>
          <w:iCs/>
          <w:sz w:val="16"/>
          <w:szCs w:val="16"/>
        </w:rPr>
        <w:br/>
        <w:t xml:space="preserve">como los establecidos de manera </w:t>
      </w:r>
      <w:r w:rsidR="0003490D">
        <w:rPr>
          <w:rFonts w:ascii="Verdana" w:hAnsi="Verdana" w:cs="Verdana"/>
          <w:i/>
          <w:iCs/>
          <w:sz w:val="16"/>
          <w:szCs w:val="16"/>
        </w:rPr>
        <w:t>genérica</w:t>
      </w:r>
      <w:r>
        <w:rPr>
          <w:rFonts w:ascii="Verdana" w:hAnsi="Verdana" w:cs="Verdana"/>
          <w:i/>
          <w:iCs/>
          <w:sz w:val="16"/>
          <w:szCs w:val="16"/>
        </w:rPr>
        <w:t xml:space="preserve"> en la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Ley 7969, </w:t>
      </w:r>
      <w:r>
        <w:rPr>
          <w:rFonts w:ascii="Verdana" w:hAnsi="Verdana" w:cs="Verdana"/>
          <w:i/>
          <w:iCs/>
          <w:sz w:val="16"/>
          <w:szCs w:val="16"/>
        </w:rPr>
        <w:t>que debe cumplir todo concesionario o adjudicatario de taxi.</w:t>
      </w:r>
    </w:p>
    <w:p w:rsidR="00EF56D7" w:rsidRDefault="00EF56D7">
      <w:pPr>
        <w:kinsoku w:val="0"/>
        <w:overflowPunct w:val="0"/>
        <w:autoSpaceDE/>
        <w:autoSpaceDN/>
        <w:adjustRightInd/>
        <w:spacing w:before="244" w:line="178" w:lineRule="exact"/>
        <w:ind w:left="144"/>
        <w:textAlignment w:val="baseline"/>
        <w:rPr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REOUISITOS PARA FORMALIZACI</w:t>
      </w:r>
      <w:r w:rsidR="0003490D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Ó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N AEROPUERTO</w:t>
      </w:r>
    </w:p>
    <w:p w:rsidR="00EF56D7" w:rsidRDefault="008A088E">
      <w:pPr>
        <w:kinsoku w:val="0"/>
        <w:overflowPunct w:val="0"/>
        <w:autoSpaceDE/>
        <w:autoSpaceDN/>
        <w:adjustRightInd/>
        <w:spacing w:before="501" w:line="193" w:lineRule="exact"/>
        <w:ind w:lef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noProof/>
        </w:rPr>
        <w:pict>
          <v:line id="_x0000_s1026" style="position:absolute;left:0;text-align:left;z-index:251658240;mso-wrap-distance-left:0;mso-wrap-distance-right:0;mso-position-horizontal-relative:page;mso-position-vertical-relative:page" from="83.05pt,180.7pt" to="312.3pt,180.7pt" o:allowincell="f" strokeweight=".95pt">
            <w10:wrap type="square" anchorx="page" anchory="page"/>
          </v:line>
        </w:pict>
      </w:r>
      <w:r w:rsidR="00EF56D7">
        <w:rPr>
          <w:rFonts w:ascii="Verdana" w:hAnsi="Verdana" w:cs="Verdana"/>
          <w:b/>
          <w:bCs/>
          <w:i/>
          <w:iCs/>
          <w:sz w:val="16"/>
          <w:szCs w:val="16"/>
        </w:rPr>
        <w:t xml:space="preserve">1.- </w:t>
      </w:r>
      <w:r w:rsidR="00EF56D7">
        <w:rPr>
          <w:rFonts w:ascii="Verdana" w:hAnsi="Verdana" w:cs="Verdana"/>
          <w:i/>
          <w:iCs/>
          <w:sz w:val="16"/>
          <w:szCs w:val="16"/>
        </w:rPr>
        <w:t>Solicitud:</w:t>
      </w:r>
    </w:p>
    <w:p w:rsidR="00EF56D7" w:rsidRDefault="00EF56D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193" w:lineRule="exact"/>
        <w:jc w:val="both"/>
        <w:textAlignment w:val="baseline"/>
        <w:rPr>
          <w:rFonts w:ascii="Verdana" w:hAnsi="Verdana" w:cs="Verdana"/>
          <w:i/>
          <w:iCs/>
          <w:spacing w:val="-1"/>
          <w:sz w:val="16"/>
          <w:szCs w:val="16"/>
        </w:rPr>
      </w:pP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Calidades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generales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del concesionario.</w:t>
      </w:r>
    </w:p>
    <w:p w:rsidR="00EF56D7" w:rsidRDefault="0003490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198" w:lineRule="exact"/>
        <w:ind w:right="2376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Características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del </w:t>
      </w:r>
      <w:r>
        <w:rPr>
          <w:rFonts w:ascii="Verdana" w:hAnsi="Verdana" w:cs="Verdana"/>
          <w:i/>
          <w:iCs/>
          <w:sz w:val="16"/>
          <w:szCs w:val="16"/>
        </w:rPr>
        <w:t>vehículo (cumplir artí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culo 7 Decreto Ejecutivo 35985-MOPT). - Lugar para notificaciones (fax o correo </w:t>
      </w:r>
      <w:r>
        <w:rPr>
          <w:rFonts w:ascii="Verdana" w:hAnsi="Verdana" w:cs="Verdana"/>
          <w:i/>
          <w:iCs/>
          <w:sz w:val="16"/>
          <w:szCs w:val="16"/>
        </w:rPr>
        <w:t>electrónico</w:t>
      </w:r>
      <w:r w:rsidR="00EF56D7">
        <w:rPr>
          <w:rFonts w:ascii="Verdana" w:hAnsi="Verdana" w:cs="Verdana"/>
          <w:i/>
          <w:iCs/>
          <w:sz w:val="16"/>
          <w:szCs w:val="16"/>
        </w:rPr>
        <w:t>).</w:t>
      </w:r>
    </w:p>
    <w:p w:rsidR="00EF56D7" w:rsidRDefault="00EF56D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195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Autenticada con timbre de doscientos cincuenta colones del Colegio de Abogados sino se presenta personalmente.</w:t>
      </w:r>
    </w:p>
    <w:p w:rsidR="00EF56D7" w:rsidRDefault="00EF56D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2" w:line="196" w:lineRule="exact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Licencia C-1 vigente (original y copia o </w:t>
      </w:r>
      <w:r w:rsidR="0003490D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EF56D7" w:rsidRDefault="000349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89" w:line="196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Código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de conductor de conformidad </w:t>
      </w:r>
      <w:r>
        <w:rPr>
          <w:rFonts w:ascii="Verdana" w:hAnsi="Verdana" w:cs="Verdana"/>
          <w:i/>
          <w:iCs/>
          <w:sz w:val="16"/>
          <w:szCs w:val="16"/>
        </w:rPr>
        <w:t>artículo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5 del Decreto Ejecutivo 35847-MOPT (original y copia o </w:t>
      </w: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EF56D7">
        <w:rPr>
          <w:rFonts w:ascii="Verdana" w:hAnsi="Verdana" w:cs="Verdana"/>
          <w:i/>
          <w:iCs/>
          <w:sz w:val="16"/>
          <w:szCs w:val="16"/>
        </w:rPr>
        <w:t>) *</w:t>
      </w:r>
    </w:p>
    <w:p w:rsidR="00EF56D7" w:rsidRDefault="00EF56D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4" w:line="196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Constancia del COSEVI de encontrarse el concesionario al </w:t>
      </w:r>
      <w:r w:rsidR="0003490D">
        <w:rPr>
          <w:rFonts w:ascii="Verdana" w:hAnsi="Verdana" w:cs="Verdana"/>
          <w:i/>
          <w:iCs/>
          <w:sz w:val="16"/>
          <w:szCs w:val="16"/>
        </w:rPr>
        <w:t>día</w:t>
      </w:r>
      <w:r>
        <w:rPr>
          <w:rFonts w:ascii="Verdana" w:hAnsi="Verdana" w:cs="Verdana"/>
          <w:i/>
          <w:iCs/>
          <w:sz w:val="16"/>
          <w:szCs w:val="16"/>
        </w:rPr>
        <w:t xml:space="preserve"> en el pago de infracciones a la Ley de Tr</w:t>
      </w:r>
      <w:r w:rsidR="0003490D">
        <w:rPr>
          <w:rFonts w:ascii="Verdana" w:hAnsi="Verdana" w:cs="Verdana"/>
          <w:i/>
          <w:iCs/>
          <w:sz w:val="16"/>
          <w:szCs w:val="16"/>
        </w:rPr>
        <w:t>á</w:t>
      </w:r>
      <w:r>
        <w:rPr>
          <w:rFonts w:ascii="Verdana" w:hAnsi="Verdana" w:cs="Verdana"/>
          <w:i/>
          <w:iCs/>
          <w:sz w:val="16"/>
          <w:szCs w:val="16"/>
        </w:rPr>
        <w:t>nsit</w:t>
      </w:r>
      <w:r w:rsidR="0003490D"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. *</w:t>
      </w:r>
    </w:p>
    <w:p w:rsidR="00EF56D7" w:rsidRDefault="000349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9" w:line="194" w:lineRule="exact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de la CCSS de estar al Gila en las cuotas obrero patronales el concesionario. *</w:t>
      </w:r>
    </w:p>
    <w:p w:rsidR="00EF56D7" w:rsidRDefault="000349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9" w:line="204" w:lineRule="exact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Garantía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de cumplimiento (de conformidad con articulo 10, inciso a) del Decreto Ejecutivo 35985-MOPT).</w:t>
      </w:r>
    </w:p>
    <w:p w:rsidR="00EF56D7" w:rsidRDefault="000349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84" w:line="192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Declaración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jurada indicando el concesionario que no ha cedido contratos de </w:t>
      </w:r>
      <w:r>
        <w:rPr>
          <w:rFonts w:ascii="Verdana" w:hAnsi="Verdana" w:cs="Verdana"/>
          <w:i/>
          <w:iCs/>
          <w:sz w:val="16"/>
          <w:szCs w:val="16"/>
        </w:rPr>
        <w:t>concesión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o permisos para el transporte remunerado de personas en la modalidad de taxi, durante los diez a</w:t>
      </w:r>
      <w:r>
        <w:rPr>
          <w:rFonts w:ascii="Verdana" w:hAnsi="Verdana" w:cs="Verdana"/>
          <w:i/>
          <w:iCs/>
          <w:sz w:val="16"/>
          <w:szCs w:val="16"/>
        </w:rPr>
        <w:t>ñ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os previos al otorgamiento de la </w:t>
      </w:r>
      <w:r>
        <w:rPr>
          <w:rFonts w:ascii="Verdana" w:hAnsi="Verdana" w:cs="Verdana"/>
          <w:i/>
          <w:iCs/>
          <w:sz w:val="16"/>
          <w:szCs w:val="16"/>
        </w:rPr>
        <w:t>concesión</w:t>
      </w:r>
      <w:r w:rsidR="00EF56D7">
        <w:rPr>
          <w:rFonts w:ascii="Verdana" w:hAnsi="Verdana" w:cs="Verdana"/>
          <w:i/>
          <w:iCs/>
          <w:sz w:val="16"/>
          <w:szCs w:val="16"/>
        </w:rPr>
        <w:t>.</w:t>
      </w:r>
    </w:p>
    <w:p w:rsidR="00EF56D7" w:rsidRDefault="00EF56D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6" w:line="196" w:lineRule="exact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Cedula de identidad del concesionario (original y copia o </w:t>
      </w:r>
      <w:r w:rsidR="0003490D">
        <w:rPr>
          <w:rFonts w:ascii="Verdana" w:hAnsi="Verdana" w:cs="Verdana"/>
          <w:i/>
          <w:iCs/>
          <w:sz w:val="16"/>
          <w:szCs w:val="16"/>
        </w:rPr>
        <w:t>certificación</w:t>
      </w:r>
      <w:r>
        <w:rPr>
          <w:rFonts w:ascii="Verdana" w:hAnsi="Verdana" w:cs="Verdana"/>
          <w:i/>
          <w:iCs/>
          <w:sz w:val="16"/>
          <w:szCs w:val="16"/>
        </w:rPr>
        <w:t>).</w:t>
      </w:r>
    </w:p>
    <w:p w:rsidR="00EF56D7" w:rsidRDefault="00EF56D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" w:line="391" w:lineRule="exact"/>
        <w:ind w:right="2520"/>
        <w:jc w:val="both"/>
        <w:textAlignment w:val="baseline"/>
        <w:rPr>
          <w:rFonts w:ascii="Verdana" w:hAnsi="Verdana" w:cs="Verdana"/>
          <w:i/>
          <w:iCs/>
          <w:spacing w:val="-1"/>
          <w:sz w:val="16"/>
          <w:szCs w:val="16"/>
        </w:rPr>
      </w:pP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Derecho de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Circulación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del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vehículo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vigente (original y copia o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certificación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). 10.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Revisión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Técnica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Vehicular vigente (original y copia o </w:t>
      </w:r>
      <w:r w:rsidR="0003490D">
        <w:rPr>
          <w:rFonts w:ascii="Verdana" w:hAnsi="Verdana" w:cs="Verdana"/>
          <w:i/>
          <w:iCs/>
          <w:spacing w:val="-1"/>
          <w:sz w:val="16"/>
          <w:szCs w:val="16"/>
        </w:rPr>
        <w:t>certificación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).</w:t>
      </w:r>
    </w:p>
    <w:p w:rsidR="00EF56D7" w:rsidRDefault="0003490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98" w:line="192" w:lineRule="exact"/>
        <w:ind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Póliza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del </w:t>
      </w:r>
      <w:r>
        <w:rPr>
          <w:rFonts w:ascii="Verdana" w:hAnsi="Verdana" w:cs="Verdana"/>
          <w:i/>
          <w:iCs/>
          <w:sz w:val="16"/>
          <w:szCs w:val="16"/>
        </w:rPr>
        <w:t>vehículo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 coberturas A y C como </w:t>
      </w:r>
      <w:r>
        <w:rPr>
          <w:rFonts w:ascii="Verdana" w:hAnsi="Verdana" w:cs="Verdana"/>
          <w:i/>
          <w:iCs/>
          <w:sz w:val="16"/>
          <w:szCs w:val="16"/>
        </w:rPr>
        <w:t>mínimo</w:t>
      </w:r>
      <w:r w:rsidR="00EF56D7">
        <w:rPr>
          <w:rFonts w:ascii="Verdana" w:hAnsi="Verdana" w:cs="Verdana"/>
          <w:i/>
          <w:iCs/>
          <w:sz w:val="16"/>
          <w:szCs w:val="16"/>
        </w:rPr>
        <w:t xml:space="preserve">, por un plazo de seis meses (original y copia o </w:t>
      </w:r>
      <w:r>
        <w:rPr>
          <w:rFonts w:ascii="Verdana" w:hAnsi="Verdana" w:cs="Verdana"/>
          <w:i/>
          <w:iCs/>
          <w:sz w:val="16"/>
          <w:szCs w:val="16"/>
        </w:rPr>
        <w:t>certificación</w:t>
      </w:r>
      <w:r w:rsidR="00EF56D7">
        <w:rPr>
          <w:rFonts w:ascii="Verdana" w:hAnsi="Verdana" w:cs="Verdana"/>
          <w:i/>
          <w:iCs/>
          <w:sz w:val="16"/>
          <w:szCs w:val="16"/>
        </w:rPr>
        <w:t>).</w:t>
      </w:r>
    </w:p>
    <w:p w:rsidR="00EF56D7" w:rsidRDefault="00EF56D7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95" w:line="216" w:lineRule="exact"/>
        <w:jc w:val="both"/>
        <w:textAlignment w:val="baseline"/>
        <w:rPr>
          <w:rFonts w:ascii="Bookman Old Style" w:hAnsi="Bookman Old Style" w:cs="Bookman Old Style"/>
          <w:i/>
          <w:iCs/>
          <w:spacing w:val="1"/>
        </w:rPr>
      </w:pP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Canon del Consejo de Transporte </w:t>
      </w:r>
      <w:r>
        <w:rPr>
          <w:rFonts w:ascii="Bookman Old Style" w:hAnsi="Bookman Old Style" w:cs="Bookman Old Style"/>
          <w:i/>
          <w:iCs/>
          <w:spacing w:val="1"/>
        </w:rPr>
        <w:t>P</w:t>
      </w:r>
      <w:r w:rsidR="0003490D">
        <w:rPr>
          <w:rFonts w:ascii="Bookman Old Style" w:hAnsi="Bookman Old Style" w:cs="Bookman Old Style"/>
          <w:i/>
          <w:iCs/>
          <w:spacing w:val="1"/>
        </w:rPr>
        <w:t>úblico</w:t>
      </w:r>
      <w:r>
        <w:rPr>
          <w:rFonts w:ascii="Bookman Old Style" w:hAnsi="Bookman Old Style" w:cs="Bookman Old Style"/>
          <w:i/>
          <w:iCs/>
          <w:spacing w:val="1"/>
        </w:rPr>
        <w:t>. *</w:t>
      </w:r>
    </w:p>
    <w:p w:rsidR="00EF56D7" w:rsidRDefault="00EF56D7">
      <w:pPr>
        <w:kinsoku w:val="0"/>
        <w:overflowPunct w:val="0"/>
        <w:autoSpaceDE/>
        <w:autoSpaceDN/>
        <w:adjustRightInd/>
        <w:spacing w:before="161" w:line="214" w:lineRule="exact"/>
        <w:ind w:left="144" w:right="144"/>
        <w:jc w:val="both"/>
        <w:textAlignment w:val="baseline"/>
        <w:rPr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*Los requisitos identificados con asterisco </w:t>
      </w:r>
      <w:r w:rsidR="0003490D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serán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verificados por el </w:t>
      </w:r>
      <w:r w:rsidR="0003490D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Consejo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de Transporte </w:t>
      </w:r>
      <w:r w:rsidR="0003490D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Público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queda a criterio de los concesionarios su </w:t>
      </w:r>
      <w:r w:rsidR="0003490D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presentación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. </w:t>
      </w:r>
    </w:p>
    <w:p w:rsidR="00EF56D7" w:rsidRDefault="00EF56D7">
      <w:pPr>
        <w:kinsoku w:val="0"/>
        <w:overflowPunct w:val="0"/>
        <w:autoSpaceDE/>
        <w:autoSpaceDN/>
        <w:adjustRightInd/>
        <w:spacing w:before="236" w:line="221" w:lineRule="exact"/>
        <w:ind w:left="144"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Pudiendo el interesado, presentar la solicitud formal a partir del la firmeza de este acuerdo ante el Depto. De Plataforma de Servicios, presentando la solicitud con los requisitos indicados. </w:t>
      </w:r>
      <w:r w:rsidR="005054F2">
        <w:rPr>
          <w:rFonts w:ascii="Verdana" w:hAnsi="Verdana" w:cs="Verdana"/>
          <w:i/>
          <w:iCs/>
          <w:sz w:val="16"/>
          <w:szCs w:val="16"/>
        </w:rPr>
        <w:t>Instrúyase</w:t>
      </w:r>
      <w:r>
        <w:rPr>
          <w:rFonts w:ascii="Verdana" w:hAnsi="Verdana" w:cs="Verdana"/>
          <w:i/>
          <w:iCs/>
          <w:sz w:val="16"/>
          <w:szCs w:val="16"/>
        </w:rPr>
        <w:t xml:space="preserve"> a la </w:t>
      </w:r>
      <w:r w:rsidR="005054F2">
        <w:rPr>
          <w:rFonts w:ascii="Verdana" w:hAnsi="Verdana" w:cs="Verdana"/>
          <w:i/>
          <w:iCs/>
          <w:sz w:val="16"/>
          <w:szCs w:val="16"/>
        </w:rPr>
        <w:t>Dirección</w:t>
      </w:r>
      <w:r>
        <w:rPr>
          <w:rFonts w:ascii="Verdana" w:hAnsi="Verdana" w:cs="Verdana"/>
          <w:i/>
          <w:iCs/>
          <w:sz w:val="16"/>
          <w:szCs w:val="16"/>
        </w:rPr>
        <w:t xml:space="preserve"> Ejecutiva para que proceda a publicar en el </w:t>
      </w:r>
      <w:r w:rsidR="005054F2">
        <w:rPr>
          <w:rFonts w:ascii="Verdana" w:hAnsi="Verdana" w:cs="Verdana"/>
          <w:i/>
          <w:iCs/>
          <w:sz w:val="16"/>
          <w:szCs w:val="16"/>
        </w:rPr>
        <w:t>periódico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5054F2">
        <w:rPr>
          <w:rFonts w:ascii="Verdana" w:hAnsi="Verdana" w:cs="Verdana"/>
          <w:i/>
          <w:iCs/>
          <w:sz w:val="16"/>
          <w:szCs w:val="16"/>
        </w:rPr>
        <w:t>oficial</w:t>
      </w:r>
      <w:r>
        <w:rPr>
          <w:rFonts w:ascii="Verdana" w:hAnsi="Verdana" w:cs="Verdana"/>
          <w:i/>
          <w:iCs/>
          <w:sz w:val="16"/>
          <w:szCs w:val="16"/>
        </w:rPr>
        <w:t xml:space="preserve"> La Gaceta, con los requisitos de este acto de </w:t>
      </w:r>
      <w:r w:rsidR="005054F2">
        <w:rPr>
          <w:rFonts w:ascii="Verdana" w:hAnsi="Verdana" w:cs="Verdana"/>
          <w:i/>
          <w:iCs/>
          <w:sz w:val="16"/>
          <w:szCs w:val="16"/>
        </w:rPr>
        <w:t>formalización</w:t>
      </w:r>
      <w:r>
        <w:rPr>
          <w:rFonts w:ascii="Verdana" w:hAnsi="Verdana" w:cs="Verdana"/>
          <w:i/>
          <w:iCs/>
          <w:sz w:val="16"/>
          <w:szCs w:val="16"/>
        </w:rPr>
        <w:t xml:space="preserve"> de manera inmediata, y </w:t>
      </w:r>
      <w:r w:rsidR="005054F2">
        <w:rPr>
          <w:rFonts w:ascii="Verdana" w:hAnsi="Verdana" w:cs="Verdana"/>
          <w:i/>
          <w:iCs/>
          <w:sz w:val="16"/>
          <w:szCs w:val="16"/>
        </w:rPr>
        <w:t>además</w:t>
      </w:r>
      <w:r>
        <w:rPr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5054F2">
        <w:rPr>
          <w:rFonts w:ascii="Verdana" w:hAnsi="Verdana" w:cs="Verdana"/>
          <w:i/>
          <w:iCs/>
          <w:sz w:val="16"/>
          <w:szCs w:val="16"/>
        </w:rPr>
        <w:t>circulación</w:t>
      </w:r>
      <w:r>
        <w:rPr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EF56D7" w:rsidRDefault="00EF56D7">
      <w:pPr>
        <w:kinsoku w:val="0"/>
        <w:overflowPunct w:val="0"/>
        <w:autoSpaceDE/>
        <w:autoSpaceDN/>
        <w:adjustRightInd/>
        <w:spacing w:before="238" w:line="226" w:lineRule="exact"/>
        <w:ind w:left="144"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No obstante se aclara que para la 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firma del contrato de </w:t>
      </w:r>
      <w:r w:rsidR="005054F2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concesión</w:t>
      </w: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5054F2">
        <w:rPr>
          <w:rFonts w:ascii="Verdana" w:hAnsi="Verdana" w:cs="Verdana"/>
          <w:i/>
          <w:iCs/>
          <w:sz w:val="16"/>
          <w:szCs w:val="16"/>
        </w:rPr>
        <w:t>deberán presentar la uni</w:t>
      </w:r>
      <w:r>
        <w:rPr>
          <w:rFonts w:ascii="Verdana" w:hAnsi="Verdana" w:cs="Verdana"/>
          <w:i/>
          <w:iCs/>
          <w:sz w:val="16"/>
          <w:szCs w:val="16"/>
        </w:rPr>
        <w:t xml:space="preserve">dad con la que prestaran el servicio, a efecto de que se verifique la </w:t>
      </w:r>
      <w:r w:rsidR="005054F2">
        <w:rPr>
          <w:rFonts w:ascii="Verdana" w:hAnsi="Verdana" w:cs="Verdana"/>
          <w:i/>
          <w:iCs/>
          <w:sz w:val="16"/>
          <w:szCs w:val="16"/>
        </w:rPr>
        <w:t>información</w:t>
      </w:r>
      <w:r>
        <w:rPr>
          <w:rFonts w:ascii="Verdana" w:hAnsi="Verdana" w:cs="Verdana"/>
          <w:i/>
          <w:iCs/>
          <w:sz w:val="16"/>
          <w:szCs w:val="16"/>
        </w:rPr>
        <w:t xml:space="preserve"> presentada por parte del Depto. </w:t>
      </w:r>
      <w:r w:rsidR="005054F2">
        <w:rPr>
          <w:rFonts w:ascii="Verdana" w:hAnsi="Verdana" w:cs="Verdana"/>
          <w:i/>
          <w:iCs/>
          <w:sz w:val="16"/>
          <w:szCs w:val="16"/>
        </w:rPr>
        <w:t>Inspección</w:t>
      </w:r>
      <w:r>
        <w:rPr>
          <w:rFonts w:ascii="Verdana" w:hAnsi="Verdana" w:cs="Verdana"/>
          <w:i/>
          <w:iCs/>
          <w:sz w:val="16"/>
          <w:szCs w:val="16"/>
        </w:rPr>
        <w:t xml:space="preserve"> y Control de este Consejo.</w:t>
      </w:r>
    </w:p>
    <w:p w:rsidR="00EF56D7" w:rsidRDefault="00EF56D7">
      <w:pPr>
        <w:kinsoku w:val="0"/>
        <w:overflowPunct w:val="0"/>
        <w:autoSpaceDE/>
        <w:autoSpaceDN/>
        <w:adjustRightInd/>
        <w:spacing w:before="471" w:line="221" w:lineRule="exact"/>
        <w:ind w:left="144" w:right="144"/>
        <w:jc w:val="both"/>
        <w:textAlignment w:val="baseline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SEGUNDO: </w:t>
      </w:r>
      <w:r w:rsidR="005054F2">
        <w:rPr>
          <w:rFonts w:ascii="Verdana" w:hAnsi="Verdana" w:cs="Verdana"/>
          <w:i/>
          <w:iCs/>
          <w:sz w:val="16"/>
          <w:szCs w:val="16"/>
        </w:rPr>
        <w:t>Justificación</w:t>
      </w:r>
      <w:r>
        <w:rPr>
          <w:rFonts w:ascii="Verdana" w:hAnsi="Verdana" w:cs="Verdana"/>
          <w:i/>
          <w:iCs/>
          <w:sz w:val="16"/>
          <w:szCs w:val="16"/>
        </w:rPr>
        <w:t xml:space="preserve"> del voto negativo del Director Gilbert Ure</w:t>
      </w:r>
      <w:r w:rsidR="006A041D">
        <w:rPr>
          <w:rFonts w:ascii="Verdana" w:hAnsi="Verdana" w:cs="Verdana"/>
          <w:i/>
          <w:iCs/>
          <w:sz w:val="16"/>
          <w:szCs w:val="16"/>
        </w:rPr>
        <w:t>ñ</w:t>
      </w:r>
      <w:r>
        <w:rPr>
          <w:rFonts w:ascii="Verdana" w:hAnsi="Verdana" w:cs="Verdana"/>
          <w:i/>
          <w:iCs/>
          <w:sz w:val="16"/>
          <w:szCs w:val="16"/>
        </w:rPr>
        <w:t xml:space="preserve">a Fonseca, Por cuanto mantengo la tesis que se </w:t>
      </w:r>
      <w:r w:rsidR="005054F2">
        <w:rPr>
          <w:rFonts w:ascii="Verdana" w:hAnsi="Verdana" w:cs="Verdana"/>
          <w:i/>
          <w:iCs/>
          <w:sz w:val="16"/>
          <w:szCs w:val="16"/>
        </w:rPr>
        <w:t>debería</w:t>
      </w:r>
      <w:r>
        <w:rPr>
          <w:rFonts w:ascii="Verdana" w:hAnsi="Verdana" w:cs="Verdana"/>
          <w:i/>
          <w:iCs/>
          <w:sz w:val="16"/>
          <w:szCs w:val="16"/>
        </w:rPr>
        <w:t xml:space="preserve"> haber adjud</w:t>
      </w:r>
      <w:r w:rsidR="005054F2"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 xml:space="preserve">cado con el Decreto Ejecutivo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36965-MOPT, </w:t>
      </w:r>
      <w:r>
        <w:rPr>
          <w:rFonts w:ascii="Verdana" w:hAnsi="Verdana" w:cs="Verdana"/>
          <w:i/>
          <w:iCs/>
          <w:sz w:val="16"/>
          <w:szCs w:val="16"/>
        </w:rPr>
        <w:t>por cuanto estaban cumpliendo la orden de una Juez</w:t>
      </w:r>
    </w:p>
    <w:p w:rsidR="00EF56D7" w:rsidRDefault="00EF56D7">
      <w:pPr>
        <w:kinsoku w:val="0"/>
        <w:overflowPunct w:val="0"/>
        <w:autoSpaceDE/>
        <w:autoSpaceDN/>
        <w:adjustRightInd/>
        <w:spacing w:line="271" w:lineRule="exact"/>
        <w:ind w:left="72" w:right="72"/>
        <w:jc w:val="right"/>
        <w:textAlignment w:val="baseline"/>
        <w:rPr>
          <w:sz w:val="24"/>
          <w:szCs w:val="24"/>
        </w:rPr>
      </w:pPr>
    </w:p>
    <w:p w:rsidR="00EF56D7" w:rsidRDefault="00EF56D7">
      <w:pPr>
        <w:widowControl/>
        <w:rPr>
          <w:sz w:val="24"/>
          <w:szCs w:val="24"/>
        </w:rPr>
        <w:sectPr w:rsidR="00EF56D7">
          <w:pgSz w:w="12240" w:h="15840"/>
          <w:pgMar w:top="1400" w:right="1598" w:bottom="504" w:left="1522" w:header="720" w:footer="720" w:gutter="0"/>
          <w:cols w:space="720"/>
          <w:noEndnote/>
        </w:sectPr>
      </w:pPr>
    </w:p>
    <w:p w:rsidR="00EF56D7" w:rsidRDefault="00EF56D7">
      <w:pPr>
        <w:kinsoku w:val="0"/>
        <w:overflowPunct w:val="0"/>
        <w:autoSpaceDE/>
        <w:autoSpaceDN/>
        <w:adjustRightInd/>
        <w:spacing w:line="205" w:lineRule="exact"/>
        <w:ind w:left="144"/>
        <w:textAlignment w:val="baseline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POR TANTO SE ACUERDA</w:t>
      </w:r>
      <w:r>
        <w:rPr>
          <w:b/>
          <w:bCs/>
          <w:i/>
          <w:iCs/>
          <w:sz w:val="17"/>
          <w:szCs w:val="17"/>
        </w:rPr>
        <w:br/>
        <w:t>EN FIRME</w:t>
      </w:r>
    </w:p>
    <w:p w:rsidR="00EF56D7" w:rsidRDefault="00EF56D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39" w:line="202" w:lineRule="exact"/>
        <w:textAlignment w:val="baseline"/>
        <w:rPr>
          <w:rFonts w:ascii="Verdana" w:hAnsi="Verdana" w:cs="Verdana"/>
          <w:i/>
          <w:iCs/>
          <w:spacing w:val="-3"/>
          <w:sz w:val="17"/>
          <w:szCs w:val="17"/>
        </w:rPr>
      </w:pPr>
      <w:r>
        <w:rPr>
          <w:rFonts w:ascii="Verdana" w:hAnsi="Verdana" w:cs="Verdana"/>
          <w:i/>
          <w:iCs/>
          <w:spacing w:val="-3"/>
          <w:sz w:val="17"/>
          <w:szCs w:val="17"/>
        </w:rPr>
        <w:t xml:space="preserve">Aprobar todo lo plasmado por el </w:t>
      </w:r>
      <w:r w:rsidR="005054F2">
        <w:rPr>
          <w:rFonts w:ascii="Verdana" w:hAnsi="Verdana" w:cs="Verdana"/>
          <w:i/>
          <w:iCs/>
          <w:spacing w:val="-3"/>
          <w:sz w:val="17"/>
          <w:szCs w:val="17"/>
        </w:rPr>
        <w:t>órgano</w:t>
      </w:r>
      <w:r>
        <w:rPr>
          <w:rFonts w:ascii="Verdana" w:hAnsi="Verdana" w:cs="Verdana"/>
          <w:i/>
          <w:iCs/>
          <w:spacing w:val="-3"/>
          <w:sz w:val="17"/>
          <w:szCs w:val="17"/>
        </w:rPr>
        <w:t xml:space="preserve"> Colegiado en el considerando primero.</w:t>
      </w:r>
    </w:p>
    <w:p w:rsidR="00EF56D7" w:rsidRDefault="00EF56D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22" w:lineRule="exact"/>
        <w:ind w:right="144"/>
        <w:jc w:val="both"/>
        <w:textAlignment w:val="baseline"/>
        <w:rPr>
          <w:rFonts w:ascii="Verdana" w:hAnsi="Verdana" w:cs="Verdana"/>
          <w:i/>
          <w:iCs/>
          <w:sz w:val="17"/>
          <w:szCs w:val="17"/>
        </w:rPr>
      </w:pPr>
      <w:r>
        <w:rPr>
          <w:rFonts w:ascii="Verdana" w:hAnsi="Verdana" w:cs="Verdana"/>
          <w:i/>
          <w:iCs/>
          <w:sz w:val="17"/>
          <w:szCs w:val="17"/>
        </w:rPr>
        <w:t xml:space="preserve">Instruir a la </w:t>
      </w:r>
      <w:r w:rsidR="005054F2">
        <w:rPr>
          <w:rFonts w:ascii="Verdana" w:hAnsi="Verdana" w:cs="Verdana"/>
          <w:i/>
          <w:iCs/>
          <w:sz w:val="17"/>
          <w:szCs w:val="17"/>
        </w:rPr>
        <w:t>Dirección</w:t>
      </w:r>
      <w:r>
        <w:rPr>
          <w:rFonts w:ascii="Verdana" w:hAnsi="Verdana" w:cs="Verdana"/>
          <w:i/>
          <w:iCs/>
          <w:sz w:val="17"/>
          <w:szCs w:val="17"/>
        </w:rPr>
        <w:t xml:space="preserve"> Ejecutiva para que proceda a publicar en el </w:t>
      </w:r>
      <w:r w:rsidR="005054F2">
        <w:rPr>
          <w:rFonts w:ascii="Verdana" w:hAnsi="Verdana" w:cs="Verdana"/>
          <w:i/>
          <w:iCs/>
          <w:sz w:val="17"/>
          <w:szCs w:val="17"/>
        </w:rPr>
        <w:t>periódico of</w:t>
      </w:r>
      <w:r>
        <w:rPr>
          <w:rFonts w:ascii="Verdana" w:hAnsi="Verdana" w:cs="Verdana"/>
          <w:i/>
          <w:iCs/>
          <w:sz w:val="17"/>
          <w:szCs w:val="17"/>
        </w:rPr>
        <w:t xml:space="preserve">icial La Gaceta los requisitos de este acto de </w:t>
      </w:r>
      <w:r w:rsidR="005054F2">
        <w:rPr>
          <w:rFonts w:ascii="Verdana" w:hAnsi="Verdana" w:cs="Verdana"/>
          <w:i/>
          <w:iCs/>
          <w:sz w:val="17"/>
          <w:szCs w:val="17"/>
        </w:rPr>
        <w:t>formalización</w:t>
      </w:r>
      <w:r>
        <w:rPr>
          <w:rFonts w:ascii="Verdana" w:hAnsi="Verdana" w:cs="Verdana"/>
          <w:i/>
          <w:iCs/>
          <w:sz w:val="17"/>
          <w:szCs w:val="17"/>
        </w:rPr>
        <w:t xml:space="preserve"> de manera inmediata, </w:t>
      </w:r>
      <w:r w:rsidR="005054F2">
        <w:rPr>
          <w:rFonts w:ascii="Verdana" w:hAnsi="Verdana" w:cs="Verdana"/>
          <w:i/>
          <w:iCs/>
          <w:sz w:val="17"/>
          <w:szCs w:val="17"/>
        </w:rPr>
        <w:t>además</w:t>
      </w:r>
      <w:r>
        <w:rPr>
          <w:rFonts w:ascii="Verdana" w:hAnsi="Verdana" w:cs="Verdana"/>
          <w:i/>
          <w:iCs/>
          <w:sz w:val="17"/>
          <w:szCs w:val="17"/>
        </w:rPr>
        <w:t xml:space="preserve"> un en un diario de </w:t>
      </w:r>
      <w:r w:rsidR="005054F2">
        <w:rPr>
          <w:rFonts w:ascii="Verdana" w:hAnsi="Verdana" w:cs="Verdana"/>
          <w:i/>
          <w:iCs/>
          <w:sz w:val="17"/>
          <w:szCs w:val="17"/>
        </w:rPr>
        <w:t>circulación</w:t>
      </w:r>
      <w:r>
        <w:rPr>
          <w:rFonts w:ascii="Verdana" w:hAnsi="Verdana" w:cs="Verdana"/>
          <w:i/>
          <w:iCs/>
          <w:sz w:val="17"/>
          <w:szCs w:val="17"/>
        </w:rPr>
        <w:t xml:space="preserve"> Nacional.</w:t>
      </w:r>
    </w:p>
    <w:p w:rsidR="00EF56D7" w:rsidRDefault="00EF56D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8" w:line="223" w:lineRule="exact"/>
        <w:ind w:right="144"/>
        <w:jc w:val="both"/>
        <w:textAlignment w:val="baseline"/>
        <w:rPr>
          <w:rFonts w:ascii="Verdana" w:hAnsi="Verdana" w:cs="Verdana"/>
          <w:i/>
          <w:iCs/>
          <w:sz w:val="17"/>
          <w:szCs w:val="17"/>
        </w:rPr>
      </w:pPr>
      <w:r>
        <w:rPr>
          <w:rFonts w:ascii="Verdana" w:hAnsi="Verdana" w:cs="Verdana"/>
          <w:i/>
          <w:iCs/>
          <w:sz w:val="17"/>
          <w:szCs w:val="17"/>
        </w:rPr>
        <w:t xml:space="preserve">Notificar a la </w:t>
      </w:r>
      <w:r w:rsidR="005054F2">
        <w:rPr>
          <w:rFonts w:ascii="Verdana" w:hAnsi="Verdana" w:cs="Verdana"/>
          <w:i/>
          <w:iCs/>
          <w:sz w:val="17"/>
          <w:szCs w:val="17"/>
        </w:rPr>
        <w:t>Dirección</w:t>
      </w:r>
      <w:r>
        <w:rPr>
          <w:rFonts w:ascii="Verdana" w:hAnsi="Verdana" w:cs="Verdana"/>
          <w:i/>
          <w:iCs/>
          <w:sz w:val="17"/>
          <w:szCs w:val="17"/>
        </w:rPr>
        <w:t xml:space="preserve"> Ejecutiva, Lic. </w:t>
      </w:r>
      <w:proofErr w:type="spellStart"/>
      <w:r>
        <w:rPr>
          <w:rFonts w:ascii="Verdana" w:hAnsi="Verdana" w:cs="Verdana"/>
          <w:i/>
          <w:iCs/>
          <w:sz w:val="17"/>
          <w:szCs w:val="17"/>
        </w:rPr>
        <w:t>Sidia</w:t>
      </w:r>
      <w:proofErr w:type="spellEnd"/>
      <w:r>
        <w:rPr>
          <w:rFonts w:ascii="Verdana" w:hAnsi="Verdana" w:cs="Verdana"/>
          <w:i/>
          <w:iCs/>
          <w:sz w:val="17"/>
          <w:szCs w:val="17"/>
        </w:rPr>
        <w:t xml:space="preserve"> Cerdas Ruiz, Directora Asuntos </w:t>
      </w:r>
      <w:r w:rsidR="005054F2">
        <w:rPr>
          <w:rFonts w:ascii="Verdana" w:hAnsi="Verdana" w:cs="Verdana"/>
          <w:i/>
          <w:iCs/>
          <w:sz w:val="17"/>
          <w:szCs w:val="17"/>
        </w:rPr>
        <w:t>Jurídicos</w:t>
      </w:r>
      <w:r>
        <w:rPr>
          <w:rFonts w:ascii="Verdana" w:hAnsi="Verdana" w:cs="Verdana"/>
          <w:i/>
          <w:iCs/>
          <w:sz w:val="17"/>
          <w:szCs w:val="17"/>
        </w:rPr>
        <w:t xml:space="preserve">, Lic. </w:t>
      </w:r>
      <w:r w:rsidR="005054F2">
        <w:rPr>
          <w:rFonts w:ascii="Verdana" w:hAnsi="Verdana" w:cs="Verdana"/>
          <w:i/>
          <w:iCs/>
          <w:sz w:val="17"/>
          <w:szCs w:val="17"/>
        </w:rPr>
        <w:t>María</w:t>
      </w:r>
      <w:r>
        <w:rPr>
          <w:rFonts w:ascii="Verdana" w:hAnsi="Verdana" w:cs="Verdana"/>
          <w:i/>
          <w:iCs/>
          <w:sz w:val="17"/>
          <w:szCs w:val="17"/>
        </w:rPr>
        <w:t xml:space="preserve"> Fernanda </w:t>
      </w:r>
      <w:r w:rsidR="005054F2">
        <w:rPr>
          <w:rFonts w:ascii="Verdana" w:hAnsi="Verdana" w:cs="Verdana"/>
          <w:i/>
          <w:iCs/>
          <w:sz w:val="17"/>
          <w:szCs w:val="17"/>
        </w:rPr>
        <w:t>Umaña</w:t>
      </w:r>
      <w:r>
        <w:rPr>
          <w:rFonts w:ascii="Verdana" w:hAnsi="Verdana" w:cs="Verdana"/>
          <w:i/>
          <w:iCs/>
          <w:sz w:val="17"/>
          <w:szCs w:val="17"/>
        </w:rPr>
        <w:t xml:space="preserve"> Guill</w:t>
      </w:r>
      <w:r w:rsidR="005054F2">
        <w:rPr>
          <w:rFonts w:ascii="Verdana" w:hAnsi="Verdana" w:cs="Verdana"/>
          <w:i/>
          <w:iCs/>
          <w:sz w:val="17"/>
          <w:szCs w:val="17"/>
        </w:rPr>
        <w:t>é</w:t>
      </w:r>
      <w:r>
        <w:rPr>
          <w:rFonts w:ascii="Verdana" w:hAnsi="Verdana" w:cs="Verdana"/>
          <w:i/>
          <w:iCs/>
          <w:sz w:val="17"/>
          <w:szCs w:val="17"/>
        </w:rPr>
        <w:t xml:space="preserve">n, Asesora Junta Directiva, Lic. Katia </w:t>
      </w:r>
      <w:proofErr w:type="spellStart"/>
      <w:r>
        <w:rPr>
          <w:rFonts w:ascii="Verdana" w:hAnsi="Verdana" w:cs="Verdana"/>
          <w:i/>
          <w:iCs/>
          <w:sz w:val="17"/>
          <w:szCs w:val="17"/>
        </w:rPr>
        <w:t>Arley</w:t>
      </w:r>
      <w:proofErr w:type="spellEnd"/>
      <w:r>
        <w:rPr>
          <w:rFonts w:ascii="Verdana" w:hAnsi="Verdana" w:cs="Verdana"/>
          <w:i/>
          <w:iCs/>
          <w:sz w:val="17"/>
          <w:szCs w:val="17"/>
        </w:rPr>
        <w:t xml:space="preserve"> </w:t>
      </w:r>
      <w:r w:rsidR="005054F2">
        <w:rPr>
          <w:rFonts w:ascii="Verdana" w:hAnsi="Verdana" w:cs="Verdana"/>
          <w:i/>
          <w:iCs/>
          <w:sz w:val="17"/>
          <w:szCs w:val="17"/>
        </w:rPr>
        <w:t>León</w:t>
      </w:r>
      <w:r>
        <w:rPr>
          <w:rFonts w:ascii="Verdana" w:hAnsi="Verdana" w:cs="Verdana"/>
          <w:i/>
          <w:iCs/>
          <w:sz w:val="17"/>
          <w:szCs w:val="17"/>
        </w:rPr>
        <w:t xml:space="preserve">, Asesora </w:t>
      </w:r>
      <w:r w:rsidR="005054F2">
        <w:rPr>
          <w:rFonts w:ascii="Verdana" w:hAnsi="Verdana" w:cs="Verdana"/>
          <w:i/>
          <w:iCs/>
          <w:sz w:val="17"/>
          <w:szCs w:val="17"/>
        </w:rPr>
        <w:t>Señor</w:t>
      </w:r>
      <w:r>
        <w:rPr>
          <w:rFonts w:ascii="Verdana" w:hAnsi="Verdana" w:cs="Verdana"/>
          <w:i/>
          <w:iCs/>
          <w:sz w:val="17"/>
          <w:szCs w:val="17"/>
        </w:rPr>
        <w:t xml:space="preserve"> Ministro, Aura </w:t>
      </w:r>
      <w:r w:rsidR="005054F2">
        <w:rPr>
          <w:rFonts w:ascii="Verdana" w:hAnsi="Verdana" w:cs="Verdana"/>
          <w:i/>
          <w:iCs/>
          <w:sz w:val="17"/>
          <w:szCs w:val="17"/>
        </w:rPr>
        <w:t>Álvarez</w:t>
      </w:r>
      <w:r>
        <w:rPr>
          <w:rFonts w:ascii="Verdana" w:hAnsi="Verdana" w:cs="Verdana"/>
          <w:i/>
          <w:iCs/>
          <w:sz w:val="17"/>
          <w:szCs w:val="17"/>
        </w:rPr>
        <w:t xml:space="preserve"> Orozco, </w:t>
      </w:r>
      <w:r w:rsidR="005054F2">
        <w:rPr>
          <w:rFonts w:ascii="Verdana" w:hAnsi="Verdana" w:cs="Verdana"/>
          <w:i/>
          <w:iCs/>
          <w:sz w:val="17"/>
          <w:szCs w:val="17"/>
        </w:rPr>
        <w:t>Dirección</w:t>
      </w:r>
      <w:r>
        <w:rPr>
          <w:rFonts w:ascii="Verdana" w:hAnsi="Verdana" w:cs="Verdana"/>
          <w:i/>
          <w:iCs/>
          <w:sz w:val="17"/>
          <w:szCs w:val="17"/>
        </w:rPr>
        <w:t xml:space="preserve"> </w:t>
      </w:r>
      <w:r w:rsidR="005054F2">
        <w:rPr>
          <w:rFonts w:ascii="Verdana" w:hAnsi="Verdana" w:cs="Verdana"/>
          <w:i/>
          <w:iCs/>
          <w:sz w:val="17"/>
          <w:szCs w:val="17"/>
        </w:rPr>
        <w:t>Técnica</w:t>
      </w:r>
      <w:r>
        <w:rPr>
          <w:rFonts w:ascii="Verdana" w:hAnsi="Verdana" w:cs="Verdana"/>
          <w:i/>
          <w:iCs/>
          <w:sz w:val="17"/>
          <w:szCs w:val="17"/>
        </w:rPr>
        <w:t xml:space="preserve"> y Freddy Quesada de </w:t>
      </w:r>
      <w:r w:rsidR="005054F2">
        <w:rPr>
          <w:rFonts w:ascii="Verdana" w:hAnsi="Verdana" w:cs="Verdana"/>
          <w:i/>
          <w:iCs/>
          <w:sz w:val="17"/>
          <w:szCs w:val="17"/>
        </w:rPr>
        <w:t>Inspección</w:t>
      </w:r>
      <w:r>
        <w:rPr>
          <w:rFonts w:ascii="Verdana" w:hAnsi="Verdana" w:cs="Verdana"/>
          <w:i/>
          <w:iCs/>
          <w:sz w:val="17"/>
          <w:szCs w:val="17"/>
        </w:rPr>
        <w:t xml:space="preserve"> y Control."</w:t>
      </w:r>
    </w:p>
    <w:p w:rsidR="00EF56D7" w:rsidRDefault="00EF56D7" w:rsidP="005054F2">
      <w:pPr>
        <w:kinsoku w:val="0"/>
        <w:overflowPunct w:val="0"/>
        <w:autoSpaceDE/>
        <w:autoSpaceDN/>
        <w:adjustRightInd/>
        <w:spacing w:before="357" w:line="293" w:lineRule="exact"/>
        <w:ind w:left="144"/>
        <w:jc w:val="both"/>
        <w:textAlignment w:val="baseline"/>
        <w:rPr>
          <w:rFonts w:ascii="Verdana" w:hAnsi="Verdana" w:cs="Verdana"/>
          <w:spacing w:val="-11"/>
          <w:sz w:val="24"/>
          <w:szCs w:val="24"/>
        </w:rPr>
      </w:pPr>
      <w:r>
        <w:rPr>
          <w:rFonts w:ascii="Verdana" w:hAnsi="Verdana" w:cs="Verdana"/>
          <w:b/>
          <w:bCs/>
          <w:spacing w:val="3"/>
          <w:sz w:val="24"/>
          <w:szCs w:val="24"/>
        </w:rPr>
        <w:t xml:space="preserve">SEGUNDO: </w:t>
      </w:r>
      <w:r>
        <w:rPr>
          <w:rFonts w:ascii="Verdana" w:hAnsi="Verdana" w:cs="Verdana"/>
          <w:spacing w:val="3"/>
          <w:sz w:val="24"/>
          <w:szCs w:val="24"/>
        </w:rPr>
        <w:t xml:space="preserve">El </w:t>
      </w:r>
      <w:r w:rsidR="005054F2">
        <w:rPr>
          <w:rFonts w:ascii="Verdana" w:hAnsi="Verdana" w:cs="Verdana"/>
          <w:spacing w:val="3"/>
          <w:sz w:val="24"/>
          <w:szCs w:val="24"/>
        </w:rPr>
        <w:t>señor</w:t>
      </w:r>
      <w:r>
        <w:rPr>
          <w:rFonts w:ascii="Verdana" w:hAnsi="Verdana" w:cs="Verdana"/>
          <w:spacing w:val="3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3"/>
          <w:sz w:val="24"/>
          <w:szCs w:val="24"/>
        </w:rPr>
        <w:t>J</w:t>
      </w:r>
      <w:r w:rsidR="005054F2">
        <w:rPr>
          <w:rFonts w:ascii="Verdana" w:hAnsi="Verdana" w:cs="Verdana"/>
          <w:b/>
          <w:bCs/>
          <w:spacing w:val="3"/>
          <w:sz w:val="24"/>
          <w:szCs w:val="24"/>
        </w:rPr>
        <w:t>.G.M.</w:t>
      </w:r>
      <w:r>
        <w:rPr>
          <w:rFonts w:ascii="Verdana" w:hAnsi="Verdana" w:cs="Verdana"/>
          <w:spacing w:val="3"/>
          <w:sz w:val="24"/>
          <w:szCs w:val="24"/>
        </w:rPr>
        <w:t xml:space="preserve"> c</w:t>
      </w:r>
      <w:r w:rsidR="005054F2">
        <w:rPr>
          <w:rFonts w:ascii="Verdana" w:hAnsi="Verdana" w:cs="Verdana"/>
          <w:spacing w:val="3"/>
          <w:sz w:val="24"/>
          <w:szCs w:val="24"/>
        </w:rPr>
        <w:t>é</w:t>
      </w:r>
      <w:r>
        <w:rPr>
          <w:rFonts w:ascii="Verdana" w:hAnsi="Verdana" w:cs="Verdana"/>
          <w:spacing w:val="3"/>
          <w:sz w:val="24"/>
          <w:szCs w:val="24"/>
        </w:rPr>
        <w:t>dula de identidad</w:t>
      </w:r>
      <w:r w:rsidR="005054F2">
        <w:rPr>
          <w:rFonts w:ascii="Verdana" w:hAnsi="Verdana" w:cs="Verdana"/>
          <w:spacing w:val="3"/>
          <w:sz w:val="24"/>
          <w:szCs w:val="24"/>
        </w:rPr>
        <w:t xml:space="preserve"> nú</w:t>
      </w:r>
      <w:r>
        <w:rPr>
          <w:rFonts w:ascii="Verdana" w:hAnsi="Verdana" w:cs="Verdana"/>
          <w:spacing w:val="-11"/>
          <w:sz w:val="24"/>
          <w:szCs w:val="24"/>
        </w:rPr>
        <w:t>mer</w:t>
      </w:r>
      <w:r w:rsidR="005054F2">
        <w:rPr>
          <w:rFonts w:ascii="Verdana" w:hAnsi="Verdana" w:cs="Verdana"/>
          <w:spacing w:val="-11"/>
          <w:sz w:val="24"/>
          <w:szCs w:val="24"/>
        </w:rPr>
        <w:t>o</w:t>
      </w:r>
      <w:r>
        <w:rPr>
          <w:rFonts w:ascii="Verdana" w:hAnsi="Verdana" w:cs="Verdana"/>
          <w:spacing w:val="-11"/>
          <w:sz w:val="24"/>
          <w:szCs w:val="24"/>
        </w:rPr>
        <w:t xml:space="preserve"> </w:t>
      </w:r>
      <w:r w:rsidR="005054F2">
        <w:rPr>
          <w:rFonts w:ascii="Verdana" w:hAnsi="Verdana" w:cs="Verdana"/>
          <w:spacing w:val="-11"/>
          <w:sz w:val="24"/>
          <w:szCs w:val="24"/>
        </w:rPr>
        <w:t xml:space="preserve">…, </w:t>
      </w:r>
      <w:r>
        <w:rPr>
          <w:rFonts w:ascii="Verdana" w:hAnsi="Verdana" w:cs="Verdana"/>
          <w:spacing w:val="-11"/>
          <w:sz w:val="24"/>
          <w:szCs w:val="24"/>
        </w:rPr>
        <w:t>presenta</w:t>
      </w:r>
      <w:r w:rsidR="005054F2">
        <w:rPr>
          <w:rFonts w:ascii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hAnsi="Verdana" w:cs="Verdana"/>
          <w:spacing w:val="-11"/>
          <w:sz w:val="24"/>
          <w:szCs w:val="24"/>
        </w:rPr>
        <w:t xml:space="preserve">Recurso de </w:t>
      </w:r>
      <w:r w:rsidR="005054F2">
        <w:rPr>
          <w:rFonts w:ascii="Verdana" w:hAnsi="Verdana" w:cs="Verdana"/>
          <w:b/>
          <w:bCs/>
          <w:spacing w:val="-11"/>
          <w:sz w:val="24"/>
          <w:szCs w:val="24"/>
        </w:rPr>
        <w:t>Apelación</w:t>
      </w:r>
      <w:r>
        <w:rPr>
          <w:rFonts w:ascii="Verdana" w:hAnsi="Verdana" w:cs="Verdana"/>
          <w:b/>
          <w:bCs/>
          <w:spacing w:val="-11"/>
          <w:sz w:val="24"/>
          <w:szCs w:val="24"/>
        </w:rPr>
        <w:t xml:space="preserve"> y Nulidad</w:t>
      </w:r>
      <w:r w:rsidR="005054F2">
        <w:rPr>
          <w:rFonts w:ascii="Verdana" w:hAnsi="Verdana" w:cs="Verdana"/>
          <w:b/>
          <w:bCs/>
          <w:spacing w:val="-11"/>
          <w:sz w:val="24"/>
          <w:szCs w:val="24"/>
        </w:rPr>
        <w:t xml:space="preserve"> </w:t>
      </w:r>
      <w:r>
        <w:rPr>
          <w:rFonts w:ascii="Verdana" w:hAnsi="Verdana" w:cs="Verdana"/>
          <w:spacing w:val="-11"/>
          <w:sz w:val="24"/>
          <w:szCs w:val="24"/>
        </w:rPr>
        <w:t xml:space="preserve">concomitante en contra del </w:t>
      </w:r>
      <w:r>
        <w:rPr>
          <w:rFonts w:ascii="Verdana" w:hAnsi="Verdana" w:cs="Verdana"/>
          <w:b/>
          <w:bCs/>
          <w:spacing w:val="-11"/>
          <w:sz w:val="24"/>
          <w:szCs w:val="24"/>
        </w:rPr>
        <w:t>Art</w:t>
      </w:r>
      <w:r w:rsidR="005054F2">
        <w:rPr>
          <w:rFonts w:ascii="Verdana" w:hAnsi="Verdana" w:cs="Verdana"/>
          <w:b/>
          <w:bCs/>
          <w:spacing w:val="-11"/>
          <w:sz w:val="24"/>
          <w:szCs w:val="24"/>
        </w:rPr>
        <w:t>í</w:t>
      </w:r>
      <w:r>
        <w:rPr>
          <w:rFonts w:ascii="Verdana" w:hAnsi="Verdana" w:cs="Verdana"/>
          <w:b/>
          <w:bCs/>
          <w:spacing w:val="-11"/>
          <w:sz w:val="24"/>
          <w:szCs w:val="24"/>
        </w:rPr>
        <w:t xml:space="preserve">culo 4.1 de la </w:t>
      </w:r>
      <w:r w:rsidR="005054F2">
        <w:rPr>
          <w:rFonts w:ascii="Verdana" w:hAnsi="Verdana" w:cs="Verdana"/>
          <w:b/>
          <w:bCs/>
          <w:spacing w:val="-11"/>
          <w:sz w:val="24"/>
          <w:szCs w:val="24"/>
        </w:rPr>
        <w:t>Sesión</w:t>
      </w:r>
      <w:r>
        <w:rPr>
          <w:rFonts w:ascii="Verdana" w:hAnsi="Verdana" w:cs="Verdana"/>
          <w:b/>
          <w:bCs/>
          <w:spacing w:val="-11"/>
          <w:sz w:val="24"/>
          <w:szCs w:val="24"/>
        </w:rPr>
        <w:t xml:space="preserve"> Ordinaria N. 81-2013 </w:t>
      </w:r>
      <w:r>
        <w:rPr>
          <w:rFonts w:ascii="Verdana" w:hAnsi="Verdana" w:cs="Verdana"/>
          <w:spacing w:val="-11"/>
          <w:sz w:val="24"/>
          <w:szCs w:val="24"/>
        </w:rPr>
        <w:t xml:space="preserve">de 5 de noviembre de 2013, dictado por la </w:t>
      </w:r>
      <w:r w:rsidRPr="005054F2">
        <w:rPr>
          <w:rFonts w:ascii="Verdana" w:hAnsi="Verdana" w:cs="Verdana"/>
          <w:bCs/>
          <w:spacing w:val="-11"/>
          <w:sz w:val="24"/>
          <w:szCs w:val="24"/>
        </w:rPr>
        <w:t xml:space="preserve">JUNTA DIRECTIVA DEL CONSEJO DE TRANSPORTE </w:t>
      </w:r>
      <w:r w:rsidR="005054F2" w:rsidRPr="005054F2">
        <w:rPr>
          <w:rFonts w:ascii="Verdana" w:hAnsi="Verdana" w:cs="Verdana"/>
          <w:spacing w:val="-11"/>
          <w:sz w:val="24"/>
          <w:szCs w:val="24"/>
        </w:rPr>
        <w:t>P</w:t>
      </w:r>
      <w:r w:rsidR="005054F2">
        <w:rPr>
          <w:rFonts w:ascii="Verdana" w:hAnsi="Verdana" w:cs="Verdana"/>
          <w:spacing w:val="-11"/>
          <w:sz w:val="24"/>
          <w:szCs w:val="24"/>
        </w:rPr>
        <w:t>ÚBLICO</w:t>
      </w:r>
      <w:r>
        <w:rPr>
          <w:rFonts w:ascii="Verdana" w:hAnsi="Verdana" w:cs="Verdana"/>
          <w:spacing w:val="-11"/>
          <w:sz w:val="24"/>
          <w:szCs w:val="24"/>
        </w:rPr>
        <w:t>, indicando lo siguiente: (</w:t>
      </w:r>
      <w:r w:rsidR="005054F2">
        <w:rPr>
          <w:rFonts w:ascii="Verdana" w:hAnsi="Verdana" w:cs="Verdana"/>
          <w:spacing w:val="-11"/>
          <w:sz w:val="24"/>
          <w:szCs w:val="24"/>
        </w:rPr>
        <w:t>Léanse</w:t>
      </w:r>
      <w:r>
        <w:rPr>
          <w:rFonts w:ascii="Verdana" w:hAnsi="Verdana" w:cs="Verdana"/>
          <w:spacing w:val="-11"/>
          <w:sz w:val="24"/>
          <w:szCs w:val="24"/>
        </w:rPr>
        <w:t xml:space="preserve"> folios del 9 al 11 del expediente administrativo)</w:t>
      </w:r>
    </w:p>
    <w:p w:rsidR="00EF56D7" w:rsidRDefault="00EF56D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51" w:line="332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Indica que es ilegal que se inicie el </w:t>
      </w:r>
      <w:r w:rsidR="005054F2">
        <w:rPr>
          <w:rFonts w:ascii="Verdana" w:hAnsi="Verdana" w:cs="Verdana"/>
          <w:sz w:val="24"/>
          <w:szCs w:val="24"/>
        </w:rPr>
        <w:t>trámite</w:t>
      </w:r>
      <w:r>
        <w:rPr>
          <w:rFonts w:ascii="Verdana" w:hAnsi="Verdana" w:cs="Verdana"/>
          <w:sz w:val="24"/>
          <w:szCs w:val="24"/>
        </w:rPr>
        <w:t xml:space="preserve"> de </w:t>
      </w:r>
      <w:r w:rsidR="005054F2">
        <w:rPr>
          <w:rFonts w:ascii="Verdana" w:hAnsi="Verdana" w:cs="Verdana"/>
          <w:sz w:val="24"/>
          <w:szCs w:val="24"/>
        </w:rPr>
        <w:t>formalización</w:t>
      </w:r>
      <w:r>
        <w:rPr>
          <w:rFonts w:ascii="Verdana" w:hAnsi="Verdana" w:cs="Verdana"/>
          <w:sz w:val="24"/>
          <w:szCs w:val="24"/>
        </w:rPr>
        <w:t xml:space="preserve"> con cualquier adjudicatario, pues a</w:t>
      </w:r>
      <w:r w:rsidR="005054F2">
        <w:rPr>
          <w:rFonts w:ascii="Verdana" w:hAnsi="Verdana" w:cs="Verdana"/>
          <w:sz w:val="24"/>
          <w:szCs w:val="24"/>
        </w:rPr>
        <w:t>ú</w:t>
      </w:r>
      <w:r>
        <w:rPr>
          <w:rFonts w:ascii="Verdana" w:hAnsi="Verdana" w:cs="Verdana"/>
          <w:sz w:val="24"/>
          <w:szCs w:val="24"/>
        </w:rPr>
        <w:t xml:space="preserve">n </w:t>
      </w:r>
      <w:r w:rsidR="005054F2">
        <w:rPr>
          <w:rFonts w:ascii="Verdana" w:hAnsi="Verdana" w:cs="Verdana"/>
          <w:sz w:val="24"/>
          <w:szCs w:val="24"/>
        </w:rPr>
        <w:t>están</w:t>
      </w:r>
      <w:r>
        <w:rPr>
          <w:rFonts w:ascii="Verdana" w:hAnsi="Verdana" w:cs="Verdana"/>
          <w:sz w:val="24"/>
          <w:szCs w:val="24"/>
        </w:rPr>
        <w:t xml:space="preserve"> pendientes de </w:t>
      </w:r>
      <w:r w:rsidR="005054F2">
        <w:rPr>
          <w:rFonts w:ascii="Verdana" w:hAnsi="Verdana" w:cs="Verdana"/>
          <w:sz w:val="24"/>
          <w:szCs w:val="24"/>
        </w:rPr>
        <w:t>resolución</w:t>
      </w:r>
      <w:r>
        <w:rPr>
          <w:rFonts w:ascii="Verdana" w:hAnsi="Verdana" w:cs="Verdana"/>
          <w:sz w:val="24"/>
          <w:szCs w:val="24"/>
        </w:rPr>
        <w:t xml:space="preserve"> </w:t>
      </w:r>
      <w:r w:rsidR="005054F2">
        <w:rPr>
          <w:rFonts w:ascii="Verdana" w:hAnsi="Verdana" w:cs="Verdana"/>
          <w:sz w:val="24"/>
          <w:szCs w:val="24"/>
        </w:rPr>
        <w:t>múltiples</w:t>
      </w:r>
      <w:r>
        <w:rPr>
          <w:rFonts w:ascii="Verdana" w:hAnsi="Verdana" w:cs="Verdana"/>
          <w:sz w:val="24"/>
          <w:szCs w:val="24"/>
        </w:rPr>
        <w:t xml:space="preserve"> recursos de revocatoria y </w:t>
      </w:r>
      <w:r w:rsidR="005054F2">
        <w:rPr>
          <w:rFonts w:ascii="Verdana" w:hAnsi="Verdana" w:cs="Verdana"/>
          <w:sz w:val="24"/>
          <w:szCs w:val="24"/>
        </w:rPr>
        <w:t>apelación</w:t>
      </w:r>
      <w:r>
        <w:rPr>
          <w:rFonts w:ascii="Verdana" w:hAnsi="Verdana" w:cs="Verdana"/>
          <w:sz w:val="24"/>
          <w:szCs w:val="24"/>
        </w:rPr>
        <w:t xml:space="preserve"> en subsidio planteado por decenas de oferentes por lo que la </w:t>
      </w:r>
      <w:r w:rsidR="005054F2">
        <w:rPr>
          <w:rFonts w:ascii="Verdana" w:hAnsi="Verdana" w:cs="Verdana"/>
          <w:sz w:val="24"/>
          <w:szCs w:val="24"/>
        </w:rPr>
        <w:t>formalización</w:t>
      </w:r>
      <w:r>
        <w:rPr>
          <w:rFonts w:ascii="Verdana" w:hAnsi="Verdana" w:cs="Verdana"/>
          <w:sz w:val="24"/>
          <w:szCs w:val="24"/>
        </w:rPr>
        <w:t xml:space="preserve"> debe esperar a la firmeza de las adjudicaciones en los </w:t>
      </w:r>
      <w:r w:rsidR="005054F2">
        <w:rPr>
          <w:rFonts w:ascii="Verdana" w:hAnsi="Verdana" w:cs="Verdana"/>
          <w:sz w:val="24"/>
          <w:szCs w:val="24"/>
        </w:rPr>
        <w:t>términos</w:t>
      </w:r>
      <w:r>
        <w:rPr>
          <w:rFonts w:ascii="Verdana" w:hAnsi="Verdana" w:cs="Verdana"/>
          <w:sz w:val="24"/>
          <w:szCs w:val="24"/>
        </w:rPr>
        <w:t xml:space="preserve"> del numeral 189 del Reglamento de la </w:t>
      </w:r>
      <w:r w:rsidR="005054F2">
        <w:rPr>
          <w:rFonts w:ascii="Verdana" w:hAnsi="Verdana" w:cs="Verdana"/>
          <w:sz w:val="24"/>
          <w:szCs w:val="24"/>
        </w:rPr>
        <w:t>Contratación</w:t>
      </w:r>
      <w:r>
        <w:rPr>
          <w:rFonts w:ascii="Verdana" w:hAnsi="Verdana" w:cs="Verdana"/>
          <w:sz w:val="24"/>
          <w:szCs w:val="24"/>
        </w:rPr>
        <w:t xml:space="preserve"> Administrativa.</w:t>
      </w:r>
    </w:p>
    <w:p w:rsidR="00EF56D7" w:rsidRDefault="00EF56D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59" w:line="332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Otro Vicio es que se utiliz</w:t>
      </w:r>
      <w:r w:rsidR="005054F2">
        <w:rPr>
          <w:rFonts w:ascii="Verdana" w:hAnsi="Verdana" w:cs="Verdana"/>
          <w:sz w:val="24"/>
          <w:szCs w:val="24"/>
        </w:rPr>
        <w:t>ó</w:t>
      </w:r>
      <w:r>
        <w:rPr>
          <w:rFonts w:ascii="Verdana" w:hAnsi="Verdana" w:cs="Verdana"/>
          <w:sz w:val="24"/>
          <w:szCs w:val="24"/>
        </w:rPr>
        <w:t xml:space="preserve"> un sistema de </w:t>
      </w:r>
      <w:r w:rsidR="005054F2">
        <w:rPr>
          <w:rFonts w:ascii="Verdana" w:hAnsi="Verdana" w:cs="Verdana"/>
          <w:sz w:val="24"/>
          <w:szCs w:val="24"/>
        </w:rPr>
        <w:t>calificación</w:t>
      </w:r>
      <w:r>
        <w:rPr>
          <w:rFonts w:ascii="Verdana" w:hAnsi="Verdana" w:cs="Verdana"/>
          <w:sz w:val="24"/>
          <w:szCs w:val="24"/>
        </w:rPr>
        <w:t xml:space="preserve"> que contradice la Ley 7969, y desaplica el Consejo norma vigente coma es el caso del Decreto Ejecutivo N°36965-MOPT sin embargo, </w:t>
      </w:r>
      <w:r w:rsidR="005054F2">
        <w:rPr>
          <w:rFonts w:ascii="Verdana" w:hAnsi="Verdana" w:cs="Verdana"/>
          <w:sz w:val="24"/>
          <w:szCs w:val="24"/>
        </w:rPr>
        <w:t>aún</w:t>
      </w:r>
      <w:r>
        <w:rPr>
          <w:rFonts w:ascii="Verdana" w:hAnsi="Verdana" w:cs="Verdana"/>
          <w:sz w:val="24"/>
          <w:szCs w:val="24"/>
        </w:rPr>
        <w:t xml:space="preserve"> cuando se pudiera desaplicar este, las reglas aplicadas difieren del Transitorio IX o el articulo33 de la Ley 7969, tal es el caso de reconoc</w:t>
      </w:r>
      <w:r w:rsidR="005054F2">
        <w:rPr>
          <w:rFonts w:ascii="Verdana" w:hAnsi="Verdana" w:cs="Verdana"/>
          <w:sz w:val="24"/>
          <w:szCs w:val="24"/>
        </w:rPr>
        <w:t>er 10 puntos a un curso de Inglé</w:t>
      </w:r>
      <w:r>
        <w:rPr>
          <w:rFonts w:ascii="Verdana" w:hAnsi="Verdana" w:cs="Verdana"/>
          <w:sz w:val="24"/>
          <w:szCs w:val="24"/>
        </w:rPr>
        <w:t>s que no contempla el cuerpo legal de trato.</w:t>
      </w:r>
    </w:p>
    <w:p w:rsidR="00EF56D7" w:rsidRDefault="00EF56D7" w:rsidP="005054F2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43" w:line="332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Sigue sin existir un expediente administrativo del concurso lo cual </w:t>
      </w:r>
      <w:r w:rsidR="005054F2">
        <w:rPr>
          <w:rFonts w:ascii="Verdana" w:hAnsi="Verdana" w:cs="Verdana"/>
          <w:sz w:val="24"/>
          <w:szCs w:val="24"/>
        </w:rPr>
        <w:t>v</w:t>
      </w:r>
      <w:r>
        <w:rPr>
          <w:rFonts w:ascii="Verdana" w:hAnsi="Verdana" w:cs="Verdana"/>
          <w:sz w:val="24"/>
          <w:szCs w:val="24"/>
        </w:rPr>
        <w:t xml:space="preserve">icia de nulidad el mismo sin contar con que </w:t>
      </w:r>
      <w:r w:rsidR="005054F2">
        <w:rPr>
          <w:rFonts w:ascii="Verdana" w:hAnsi="Verdana" w:cs="Verdana"/>
          <w:sz w:val="24"/>
          <w:szCs w:val="24"/>
        </w:rPr>
        <w:t>más</w:t>
      </w:r>
      <w:r>
        <w:rPr>
          <w:rFonts w:ascii="Verdana" w:hAnsi="Verdana" w:cs="Verdana"/>
          <w:sz w:val="24"/>
          <w:szCs w:val="24"/>
        </w:rPr>
        <w:t xml:space="preserve"> de 40 sobres de las ofertas </w:t>
      </w:r>
      <w:r w:rsidR="005054F2">
        <w:rPr>
          <w:rFonts w:ascii="Verdana" w:hAnsi="Verdana" w:cs="Verdana"/>
          <w:sz w:val="24"/>
          <w:szCs w:val="24"/>
        </w:rPr>
        <w:t>están</w:t>
      </w:r>
      <w:r>
        <w:rPr>
          <w:rFonts w:ascii="Verdana" w:hAnsi="Verdana" w:cs="Verdana"/>
          <w:sz w:val="24"/>
          <w:szCs w:val="24"/>
        </w:rPr>
        <w:t xml:space="preserve"> en custodia de las autoridades penales.</w:t>
      </w:r>
    </w:p>
    <w:p w:rsidR="00EF56D7" w:rsidRDefault="00EF56D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49" w:line="332" w:lineRule="exact"/>
        <w:ind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Solicita se acoja su recurso y se anule por completo el acuerdo impugnado.</w:t>
      </w:r>
    </w:p>
    <w:p w:rsidR="00EF56D7" w:rsidRDefault="00EF56D7">
      <w:pPr>
        <w:kinsoku w:val="0"/>
        <w:overflowPunct w:val="0"/>
        <w:autoSpaceDE/>
        <w:autoSpaceDN/>
        <w:adjustRightInd/>
        <w:spacing w:line="276" w:lineRule="exact"/>
        <w:ind w:right="144"/>
        <w:jc w:val="right"/>
        <w:textAlignment w:val="baseline"/>
        <w:rPr>
          <w:sz w:val="24"/>
          <w:szCs w:val="24"/>
        </w:rPr>
      </w:pPr>
    </w:p>
    <w:p w:rsidR="00EF56D7" w:rsidRDefault="00EF56D7">
      <w:pPr>
        <w:widowControl/>
        <w:rPr>
          <w:sz w:val="24"/>
          <w:szCs w:val="24"/>
        </w:rPr>
        <w:sectPr w:rsidR="00EF56D7">
          <w:pgSz w:w="12240" w:h="15840"/>
          <w:pgMar w:top="1860" w:right="1567" w:bottom="524" w:left="1553" w:header="720" w:footer="720" w:gutter="0"/>
          <w:cols w:space="720"/>
          <w:noEndnote/>
        </w:sectPr>
      </w:pPr>
    </w:p>
    <w:p w:rsidR="00EF56D7" w:rsidRPr="006A041D" w:rsidRDefault="00EF56D7">
      <w:pPr>
        <w:kinsoku w:val="0"/>
        <w:overflowPunct w:val="0"/>
        <w:autoSpaceDE/>
        <w:autoSpaceDN/>
        <w:adjustRightInd/>
        <w:spacing w:line="330" w:lineRule="exact"/>
        <w:ind w:left="72" w:right="1080"/>
        <w:jc w:val="both"/>
        <w:textAlignment w:val="baseline"/>
        <w:rPr>
          <w:rFonts w:ascii="Verdana" w:hAnsi="Verdana" w:cs="Verdana"/>
          <w:spacing w:val="11"/>
          <w:sz w:val="24"/>
          <w:szCs w:val="22"/>
        </w:rPr>
      </w:pPr>
      <w:r>
        <w:rPr>
          <w:rFonts w:ascii="Verdana" w:hAnsi="Verdana" w:cs="Verdana"/>
          <w:b/>
          <w:bCs/>
          <w:spacing w:val="11"/>
          <w:sz w:val="22"/>
          <w:szCs w:val="22"/>
        </w:rPr>
        <w:t xml:space="preserve">TERCERO: </w:t>
      </w:r>
      <w:r w:rsidRPr="006A041D">
        <w:rPr>
          <w:rFonts w:ascii="Verdana" w:hAnsi="Verdana" w:cs="Verdana"/>
          <w:sz w:val="24"/>
          <w:szCs w:val="24"/>
        </w:rPr>
        <w:t xml:space="preserve">La Junta Directiva del Consejo de Transporte </w:t>
      </w:r>
      <w:r w:rsidR="005054F2" w:rsidRPr="006A041D">
        <w:rPr>
          <w:rFonts w:ascii="Verdana" w:hAnsi="Verdana" w:cs="Verdana"/>
          <w:sz w:val="24"/>
          <w:szCs w:val="24"/>
        </w:rPr>
        <w:t>Público</w:t>
      </w:r>
      <w:r w:rsidRPr="006A041D">
        <w:rPr>
          <w:rFonts w:ascii="Verdana" w:hAnsi="Verdana" w:cs="Verdana"/>
          <w:sz w:val="24"/>
          <w:szCs w:val="24"/>
        </w:rPr>
        <w:t xml:space="preserve"> determina rechazar, por </w:t>
      </w:r>
      <w:r w:rsidR="005054F2" w:rsidRPr="006A041D">
        <w:rPr>
          <w:rFonts w:ascii="Verdana" w:hAnsi="Verdana" w:cs="Verdana"/>
          <w:sz w:val="24"/>
          <w:szCs w:val="24"/>
        </w:rPr>
        <w:t>jurídicamente</w:t>
      </w:r>
      <w:r w:rsidRPr="006A041D">
        <w:rPr>
          <w:rFonts w:ascii="Verdana" w:hAnsi="Verdana" w:cs="Verdana"/>
          <w:sz w:val="24"/>
          <w:szCs w:val="24"/>
        </w:rPr>
        <w:t xml:space="preserve"> improcedente, el Recurso, presentado, por el oferente</w:t>
      </w:r>
      <w:r>
        <w:rPr>
          <w:rFonts w:ascii="Verdana" w:hAnsi="Verdana" w:cs="Verdana"/>
          <w:spacing w:val="11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pacing w:val="11"/>
          <w:sz w:val="22"/>
          <w:szCs w:val="22"/>
        </w:rPr>
        <w:t>G</w:t>
      </w:r>
      <w:r w:rsidR="005054F2">
        <w:rPr>
          <w:rFonts w:ascii="Verdana" w:hAnsi="Verdana" w:cs="Verdana"/>
          <w:b/>
          <w:bCs/>
          <w:spacing w:val="11"/>
          <w:sz w:val="22"/>
          <w:szCs w:val="22"/>
        </w:rPr>
        <w:t>.M.</w:t>
      </w:r>
      <w:r>
        <w:rPr>
          <w:rFonts w:ascii="Verdana" w:hAnsi="Verdana" w:cs="Verdana"/>
          <w:b/>
          <w:bCs/>
          <w:spacing w:val="11"/>
          <w:sz w:val="22"/>
          <w:szCs w:val="22"/>
        </w:rPr>
        <w:t xml:space="preserve">, </w:t>
      </w:r>
      <w:r w:rsidR="005054F2" w:rsidRPr="006A041D">
        <w:rPr>
          <w:rFonts w:ascii="Verdana" w:hAnsi="Verdana" w:cs="Verdana"/>
          <w:spacing w:val="11"/>
          <w:sz w:val="24"/>
          <w:szCs w:val="22"/>
        </w:rPr>
        <w:t>mediante Artí</w:t>
      </w:r>
      <w:r w:rsidRPr="006A041D">
        <w:rPr>
          <w:rFonts w:ascii="Verdana" w:hAnsi="Verdana" w:cs="Verdana"/>
          <w:spacing w:val="11"/>
          <w:sz w:val="24"/>
          <w:szCs w:val="22"/>
        </w:rPr>
        <w:t xml:space="preserve">culo 6.9.32 de la </w:t>
      </w:r>
      <w:r w:rsidR="005054F2" w:rsidRPr="006A041D">
        <w:rPr>
          <w:rFonts w:ascii="Verdana" w:hAnsi="Verdana" w:cs="Verdana"/>
          <w:spacing w:val="11"/>
          <w:sz w:val="24"/>
          <w:szCs w:val="22"/>
        </w:rPr>
        <w:t>Sesión</w:t>
      </w:r>
      <w:r w:rsidRPr="006A041D">
        <w:rPr>
          <w:rFonts w:ascii="Verdana" w:hAnsi="Verdana" w:cs="Verdana"/>
          <w:spacing w:val="11"/>
          <w:sz w:val="24"/>
          <w:szCs w:val="22"/>
        </w:rPr>
        <w:t xml:space="preserve"> Ordinaria 49-2014 del 10 de setiembre de 2014, (</w:t>
      </w:r>
      <w:r w:rsidR="005054F2" w:rsidRPr="006A041D">
        <w:rPr>
          <w:rFonts w:ascii="Verdana" w:hAnsi="Verdana" w:cs="Verdana"/>
          <w:spacing w:val="11"/>
          <w:sz w:val="24"/>
          <w:szCs w:val="22"/>
        </w:rPr>
        <w:t>Léanse</w:t>
      </w:r>
      <w:r w:rsidRPr="006A041D">
        <w:rPr>
          <w:rFonts w:ascii="Verdana" w:hAnsi="Verdana" w:cs="Verdana"/>
          <w:spacing w:val="11"/>
          <w:sz w:val="24"/>
          <w:szCs w:val="22"/>
        </w:rPr>
        <w:t xml:space="preserve"> folios del 1 al 4 del expediente administrativo).</w:t>
      </w:r>
    </w:p>
    <w:p w:rsidR="00EF56D7" w:rsidRPr="006A041D" w:rsidRDefault="00EF56D7">
      <w:pPr>
        <w:kinsoku w:val="0"/>
        <w:overflowPunct w:val="0"/>
        <w:autoSpaceDE/>
        <w:autoSpaceDN/>
        <w:adjustRightInd/>
        <w:spacing w:before="345" w:line="337" w:lineRule="exact"/>
        <w:ind w:left="72" w:right="1080"/>
        <w:jc w:val="both"/>
        <w:textAlignment w:val="baseline"/>
        <w:rPr>
          <w:rFonts w:ascii="Verdana" w:hAnsi="Verdana" w:cs="Verdana"/>
          <w:spacing w:val="10"/>
          <w:sz w:val="24"/>
          <w:szCs w:val="22"/>
        </w:rPr>
      </w:pPr>
      <w:r>
        <w:rPr>
          <w:rFonts w:ascii="Verdana" w:hAnsi="Verdana" w:cs="Verdana"/>
          <w:b/>
          <w:bCs/>
          <w:spacing w:val="10"/>
          <w:sz w:val="22"/>
          <w:szCs w:val="22"/>
        </w:rPr>
        <w:t xml:space="preserve">CUARTO: </w:t>
      </w:r>
      <w:r w:rsidRPr="006A041D">
        <w:rPr>
          <w:rFonts w:ascii="Verdana" w:hAnsi="Verdana" w:cs="Verdana"/>
          <w:spacing w:val="10"/>
          <w:sz w:val="24"/>
          <w:szCs w:val="22"/>
        </w:rPr>
        <w:t>La JUNTA DIRECTIVA DEL CONSEJO DE TRANSPORTE P</w:t>
      </w:r>
      <w:r w:rsidR="006A041D">
        <w:rPr>
          <w:rFonts w:ascii="Verdana" w:hAnsi="Verdana" w:cs="Verdana"/>
          <w:spacing w:val="10"/>
          <w:sz w:val="24"/>
          <w:szCs w:val="22"/>
        </w:rPr>
        <w:t>Ú</w:t>
      </w:r>
      <w:r w:rsidRPr="006A041D">
        <w:rPr>
          <w:rFonts w:ascii="Verdana" w:hAnsi="Verdana" w:cs="Verdana"/>
          <w:spacing w:val="10"/>
          <w:sz w:val="24"/>
          <w:szCs w:val="22"/>
        </w:rPr>
        <w:t>BLIC</w:t>
      </w:r>
      <w:r w:rsidR="006A041D">
        <w:rPr>
          <w:rFonts w:ascii="Verdana" w:hAnsi="Verdana" w:cs="Verdana"/>
          <w:spacing w:val="10"/>
          <w:sz w:val="24"/>
          <w:szCs w:val="22"/>
        </w:rPr>
        <w:t>O</w:t>
      </w:r>
      <w:r w:rsidRPr="006A041D">
        <w:rPr>
          <w:rFonts w:ascii="Verdana" w:hAnsi="Verdana" w:cs="Verdana"/>
          <w:spacing w:val="10"/>
          <w:sz w:val="24"/>
          <w:szCs w:val="22"/>
        </w:rPr>
        <w:t xml:space="preserve">, mediante el acuerdo </w:t>
      </w:r>
      <w:r w:rsidR="005054F2" w:rsidRPr="006A041D">
        <w:rPr>
          <w:rFonts w:ascii="Verdana" w:hAnsi="Verdana" w:cs="Verdana"/>
          <w:b/>
          <w:bCs/>
          <w:spacing w:val="10"/>
          <w:sz w:val="24"/>
          <w:szCs w:val="22"/>
        </w:rPr>
        <w:t>7.1 de la Sesió</w:t>
      </w:r>
      <w:r w:rsidRPr="006A041D">
        <w:rPr>
          <w:rFonts w:ascii="Verdana" w:hAnsi="Verdana" w:cs="Verdana"/>
          <w:b/>
          <w:bCs/>
          <w:spacing w:val="10"/>
          <w:sz w:val="24"/>
          <w:szCs w:val="22"/>
        </w:rPr>
        <w:t xml:space="preserve">n Extraordinaria 02-2013 de fecha 5 de agosto de 2013, </w:t>
      </w:r>
      <w:r w:rsidRPr="006A041D">
        <w:rPr>
          <w:rFonts w:ascii="Verdana" w:hAnsi="Verdana" w:cs="Verdana"/>
          <w:spacing w:val="10"/>
          <w:sz w:val="24"/>
          <w:szCs w:val="22"/>
        </w:rPr>
        <w:t xml:space="preserve">conoce el oficio </w:t>
      </w:r>
      <w:r w:rsidRPr="006A041D">
        <w:rPr>
          <w:rFonts w:ascii="Verdana" w:hAnsi="Verdana" w:cs="Verdana"/>
          <w:b/>
          <w:bCs/>
          <w:spacing w:val="10"/>
          <w:sz w:val="24"/>
          <w:szCs w:val="22"/>
        </w:rPr>
        <w:t xml:space="preserve">DAJ-2013004032 </w:t>
      </w:r>
      <w:r w:rsidRPr="006A041D">
        <w:rPr>
          <w:rFonts w:ascii="Verdana" w:hAnsi="Verdana" w:cs="Verdana"/>
          <w:spacing w:val="10"/>
          <w:sz w:val="24"/>
          <w:szCs w:val="22"/>
        </w:rPr>
        <w:t>de la Direcci</w:t>
      </w:r>
      <w:r w:rsidR="006A041D">
        <w:rPr>
          <w:rFonts w:ascii="Verdana" w:hAnsi="Verdana" w:cs="Verdana"/>
          <w:spacing w:val="10"/>
          <w:sz w:val="24"/>
          <w:szCs w:val="22"/>
        </w:rPr>
        <w:t>ó</w:t>
      </w:r>
      <w:r w:rsidRPr="006A041D">
        <w:rPr>
          <w:rFonts w:ascii="Verdana" w:hAnsi="Verdana" w:cs="Verdana"/>
          <w:spacing w:val="10"/>
          <w:sz w:val="24"/>
          <w:szCs w:val="22"/>
        </w:rPr>
        <w:t xml:space="preserve">n de Asuntos </w:t>
      </w:r>
      <w:r w:rsidR="005054F2" w:rsidRPr="006A041D">
        <w:rPr>
          <w:rFonts w:ascii="Verdana" w:hAnsi="Verdana" w:cs="Verdana"/>
          <w:spacing w:val="10"/>
          <w:sz w:val="24"/>
          <w:szCs w:val="22"/>
        </w:rPr>
        <w:t>Jurídicos</w:t>
      </w:r>
      <w:r w:rsidRPr="006A041D">
        <w:rPr>
          <w:rFonts w:ascii="Verdana" w:hAnsi="Verdana" w:cs="Verdana"/>
          <w:spacing w:val="10"/>
          <w:sz w:val="24"/>
          <w:szCs w:val="22"/>
        </w:rPr>
        <w:t xml:space="preserve"> y acuerda en lo que interesa lo siguiente: (</w:t>
      </w:r>
      <w:r w:rsidR="005054F2" w:rsidRPr="006A041D">
        <w:rPr>
          <w:rFonts w:ascii="Verdana" w:hAnsi="Verdana" w:cs="Verdana"/>
          <w:spacing w:val="10"/>
          <w:sz w:val="24"/>
          <w:szCs w:val="22"/>
        </w:rPr>
        <w:t>Léanse</w:t>
      </w:r>
      <w:r w:rsidRPr="006A041D">
        <w:rPr>
          <w:rFonts w:ascii="Verdana" w:hAnsi="Verdana" w:cs="Verdana"/>
          <w:spacing w:val="10"/>
          <w:sz w:val="24"/>
          <w:szCs w:val="22"/>
        </w:rPr>
        <w:t xml:space="preserve"> folios del 44 al 80 del expediente administrativo)</w:t>
      </w:r>
    </w:p>
    <w:p w:rsidR="00EF56D7" w:rsidRDefault="00EF56D7">
      <w:pPr>
        <w:kinsoku w:val="0"/>
        <w:overflowPunct w:val="0"/>
        <w:autoSpaceDE/>
        <w:autoSpaceDN/>
        <w:adjustRightInd/>
        <w:spacing w:before="277" w:line="246" w:lineRule="exact"/>
        <w:ind w:left="504" w:right="1440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"ARTICULO 7.1: </w:t>
      </w:r>
      <w:r>
        <w:rPr>
          <w:rFonts w:ascii="Verdana" w:hAnsi="Verdana" w:cs="Verdana"/>
          <w:i/>
          <w:iCs/>
          <w:sz w:val="18"/>
          <w:szCs w:val="18"/>
        </w:rPr>
        <w:t xml:space="preserve">Conoce este </w:t>
      </w:r>
      <w:r w:rsidR="006A041D" w:rsidRPr="006A041D">
        <w:rPr>
          <w:rFonts w:ascii="Verdana" w:hAnsi="Verdana" w:cs="Verdana"/>
          <w:iCs/>
          <w:sz w:val="18"/>
          <w:szCs w:val="22"/>
        </w:rPr>
        <w:t>Ó</w:t>
      </w:r>
      <w:r w:rsidR="005054F2" w:rsidRPr="006A041D">
        <w:rPr>
          <w:rFonts w:ascii="Verdana" w:hAnsi="Verdana" w:cs="Verdana"/>
          <w:iCs/>
          <w:sz w:val="18"/>
          <w:szCs w:val="22"/>
        </w:rPr>
        <w:t>rgano</w:t>
      </w:r>
      <w:r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 xml:space="preserve">Colegiado informe DAJ2013004032 de la </w:t>
      </w:r>
      <w:r w:rsidR="005054F2">
        <w:rPr>
          <w:rFonts w:ascii="Verdana" w:hAnsi="Verdana" w:cs="Verdana"/>
          <w:i/>
          <w:iCs/>
          <w:sz w:val="18"/>
          <w:szCs w:val="18"/>
        </w:rPr>
        <w:t>Dirección</w:t>
      </w:r>
      <w:r>
        <w:rPr>
          <w:rFonts w:ascii="Verdana" w:hAnsi="Verdana" w:cs="Verdana"/>
          <w:i/>
          <w:iCs/>
          <w:sz w:val="18"/>
          <w:szCs w:val="18"/>
        </w:rPr>
        <w:t xml:space="preserve"> de Asuntos </w:t>
      </w:r>
      <w:r w:rsidR="006A041D">
        <w:rPr>
          <w:rFonts w:ascii="Verdana" w:hAnsi="Verdana" w:cs="Verdana"/>
          <w:i/>
          <w:iCs/>
          <w:sz w:val="18"/>
          <w:szCs w:val="18"/>
        </w:rPr>
        <w:t>Jurídicos,</w:t>
      </w:r>
      <w:r>
        <w:rPr>
          <w:rFonts w:ascii="Verdana" w:hAnsi="Verdana" w:cs="Verdana"/>
          <w:i/>
          <w:iCs/>
          <w:sz w:val="18"/>
          <w:szCs w:val="18"/>
        </w:rPr>
        <w:t xml:space="preserve"> el cual se remite para conocimiento de </w:t>
      </w:r>
      <w:r w:rsidR="005054F2">
        <w:rPr>
          <w:rFonts w:ascii="Verdana" w:hAnsi="Verdana" w:cs="Verdana"/>
          <w:i/>
          <w:iCs/>
          <w:sz w:val="18"/>
          <w:szCs w:val="18"/>
        </w:rPr>
        <w:t>Órgano</w:t>
      </w:r>
      <w:r>
        <w:rPr>
          <w:rFonts w:ascii="Verdana" w:hAnsi="Verdana" w:cs="Verdana"/>
          <w:i/>
          <w:iCs/>
          <w:sz w:val="18"/>
          <w:szCs w:val="18"/>
        </w:rPr>
        <w:t xml:space="preserve"> Colegiado referente a la </w:t>
      </w:r>
      <w:r w:rsidR="005054F2">
        <w:rPr>
          <w:rFonts w:ascii="Verdana" w:hAnsi="Verdana" w:cs="Verdana"/>
          <w:i/>
          <w:iCs/>
          <w:sz w:val="18"/>
          <w:szCs w:val="18"/>
        </w:rPr>
        <w:t>Licitación</w:t>
      </w:r>
      <w:r>
        <w:rPr>
          <w:rFonts w:ascii="Verdana" w:hAnsi="Verdana" w:cs="Verdana"/>
          <w:i/>
          <w:iCs/>
          <w:sz w:val="18"/>
          <w:szCs w:val="18"/>
        </w:rPr>
        <w:t xml:space="preserve"> de la base especial del Aeropuerto Internacional Juan </w:t>
      </w:r>
      <w:r w:rsidR="005054F2">
        <w:rPr>
          <w:rFonts w:ascii="Verdana" w:hAnsi="Verdana" w:cs="Verdana"/>
          <w:i/>
          <w:iCs/>
          <w:sz w:val="18"/>
          <w:szCs w:val="18"/>
        </w:rPr>
        <w:t>Santamaría</w:t>
      </w:r>
      <w:r>
        <w:rPr>
          <w:rFonts w:ascii="Verdana" w:hAnsi="Verdana" w:cs="Verdana"/>
          <w:i/>
          <w:iCs/>
          <w:sz w:val="18"/>
          <w:szCs w:val="18"/>
        </w:rPr>
        <w:t xml:space="preserve">. En cumplimiento de los dispuesto en el </w:t>
      </w:r>
      <w:r w:rsidR="005054F2">
        <w:rPr>
          <w:rFonts w:ascii="Verdana" w:hAnsi="Verdana" w:cs="Verdana"/>
          <w:i/>
          <w:iCs/>
          <w:sz w:val="18"/>
          <w:szCs w:val="18"/>
        </w:rPr>
        <w:t>artículo</w:t>
      </w:r>
      <w:r>
        <w:rPr>
          <w:rFonts w:ascii="Verdana" w:hAnsi="Verdana" w:cs="Verdana"/>
          <w:i/>
          <w:iCs/>
          <w:sz w:val="18"/>
          <w:szCs w:val="18"/>
        </w:rPr>
        <w:t xml:space="preserve"> 7.1 de la </w:t>
      </w:r>
      <w:r w:rsidR="005054F2">
        <w:rPr>
          <w:rFonts w:ascii="Verdana" w:hAnsi="Verdana" w:cs="Verdana"/>
          <w:i/>
          <w:iCs/>
          <w:sz w:val="18"/>
          <w:szCs w:val="18"/>
        </w:rPr>
        <w:t>sesión</w:t>
      </w:r>
      <w:r>
        <w:rPr>
          <w:rFonts w:ascii="Verdana" w:hAnsi="Verdana" w:cs="Verdana"/>
          <w:i/>
          <w:iCs/>
          <w:sz w:val="18"/>
          <w:szCs w:val="18"/>
        </w:rPr>
        <w:t xml:space="preserve"> 52-2013, del </w:t>
      </w:r>
      <w:r w:rsidR="005054F2">
        <w:rPr>
          <w:rFonts w:ascii="Verdana" w:hAnsi="Verdana" w:cs="Verdana"/>
          <w:i/>
          <w:iCs/>
          <w:sz w:val="18"/>
          <w:szCs w:val="18"/>
        </w:rPr>
        <w:t>miércoles</w:t>
      </w:r>
      <w:r>
        <w:rPr>
          <w:rFonts w:ascii="Verdana" w:hAnsi="Verdana" w:cs="Verdana"/>
          <w:i/>
          <w:iCs/>
          <w:sz w:val="18"/>
          <w:szCs w:val="18"/>
        </w:rPr>
        <w:t xml:space="preserve"> 31 de julio del 2013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.(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...)</w:t>
      </w:r>
    </w:p>
    <w:p w:rsidR="00EF56D7" w:rsidRDefault="00EF56D7">
      <w:pPr>
        <w:kinsoku w:val="0"/>
        <w:overflowPunct w:val="0"/>
        <w:autoSpaceDE/>
        <w:autoSpaceDN/>
        <w:adjustRightInd/>
        <w:spacing w:before="34" w:line="230" w:lineRule="exact"/>
        <w:ind w:left="504"/>
        <w:jc w:val="both"/>
        <w:textAlignment w:val="baseline"/>
        <w:rPr>
          <w:rFonts w:ascii="Verdana" w:hAnsi="Verdana" w:cs="Verdana"/>
          <w:b/>
          <w:bCs/>
          <w:i/>
          <w:iCs/>
          <w:spacing w:val="2"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pacing w:val="2"/>
          <w:sz w:val="18"/>
          <w:szCs w:val="18"/>
        </w:rPr>
        <w:t>P</w:t>
      </w:r>
      <w:r w:rsidR="006A041D">
        <w:rPr>
          <w:rFonts w:ascii="Verdana" w:hAnsi="Verdana" w:cs="Verdana"/>
          <w:b/>
          <w:bCs/>
          <w:i/>
          <w:iCs/>
          <w:spacing w:val="2"/>
          <w:sz w:val="18"/>
          <w:szCs w:val="18"/>
        </w:rPr>
        <w:t>OR TANTO SE ACUERDA EN FIRME (…)</w:t>
      </w:r>
    </w:p>
    <w:p w:rsidR="00EF56D7" w:rsidRDefault="00EF56D7">
      <w:pPr>
        <w:kinsoku w:val="0"/>
        <w:overflowPunct w:val="0"/>
        <w:autoSpaceDE/>
        <w:autoSpaceDN/>
        <w:adjustRightInd/>
        <w:spacing w:before="238" w:after="562" w:line="304" w:lineRule="exact"/>
        <w:ind w:left="504" w:right="1440"/>
        <w:jc w:val="both"/>
        <w:textAlignment w:val="baseline"/>
        <w:rPr>
          <w:rFonts w:ascii="Verdana" w:hAnsi="Verdana" w:cs="Verdana"/>
          <w:spacing w:val="-23"/>
          <w:sz w:val="22"/>
          <w:szCs w:val="22"/>
        </w:rPr>
      </w:pPr>
      <w:r>
        <w:rPr>
          <w:rFonts w:ascii="Verdana" w:hAnsi="Verdana" w:cs="Verdana"/>
          <w:b/>
          <w:bCs/>
          <w:i/>
          <w:iCs/>
          <w:spacing w:val="-23"/>
          <w:sz w:val="18"/>
          <w:szCs w:val="18"/>
        </w:rPr>
        <w:t xml:space="preserve">3. </w:t>
      </w:r>
      <w:r>
        <w:rPr>
          <w:rFonts w:ascii="Verdana" w:hAnsi="Verdana" w:cs="Verdana"/>
          <w:spacing w:val="-23"/>
          <w:sz w:val="22"/>
          <w:szCs w:val="22"/>
        </w:rPr>
        <w:t xml:space="preserve">Emitir el acto de </w:t>
      </w:r>
      <w:r w:rsidR="006A041D">
        <w:rPr>
          <w:rFonts w:ascii="Verdana" w:hAnsi="Verdana" w:cs="Verdana"/>
          <w:spacing w:val="-23"/>
          <w:sz w:val="22"/>
          <w:szCs w:val="22"/>
        </w:rPr>
        <w:t>adjudicación</w:t>
      </w:r>
      <w:r>
        <w:rPr>
          <w:rFonts w:ascii="Verdana" w:hAnsi="Verdana" w:cs="Verdana"/>
          <w:spacing w:val="-23"/>
          <w:sz w:val="22"/>
          <w:szCs w:val="22"/>
        </w:rPr>
        <w:t xml:space="preserve"> en </w:t>
      </w:r>
      <w:r w:rsidR="006A041D">
        <w:rPr>
          <w:rFonts w:ascii="Verdana" w:hAnsi="Verdana" w:cs="Verdana"/>
          <w:spacing w:val="-23"/>
          <w:sz w:val="22"/>
          <w:szCs w:val="22"/>
        </w:rPr>
        <w:t>L</w:t>
      </w:r>
      <w:r>
        <w:rPr>
          <w:rFonts w:ascii="Verdana" w:hAnsi="Verdana" w:cs="Verdana"/>
          <w:spacing w:val="-23"/>
          <w:sz w:val="22"/>
          <w:szCs w:val="22"/>
        </w:rPr>
        <w:t xml:space="preserve">a base especial del Aeropuerto Internacional Juan </w:t>
      </w:r>
      <w:r w:rsidR="006A041D">
        <w:rPr>
          <w:rFonts w:ascii="Verdana" w:hAnsi="Verdana" w:cs="Verdana"/>
          <w:spacing w:val="-23"/>
          <w:sz w:val="22"/>
          <w:szCs w:val="22"/>
        </w:rPr>
        <w:t>Santamaría</w:t>
      </w:r>
      <w:r>
        <w:rPr>
          <w:rFonts w:ascii="Verdana" w:hAnsi="Verdana" w:cs="Verdana"/>
          <w:spacing w:val="-23"/>
          <w:sz w:val="22"/>
          <w:szCs w:val="22"/>
        </w:rPr>
        <w:t xml:space="preserve">, otorgando la </w:t>
      </w:r>
      <w:r w:rsidR="006A041D">
        <w:rPr>
          <w:rFonts w:ascii="Verdana" w:hAnsi="Verdana" w:cs="Verdana"/>
          <w:spacing w:val="-23"/>
          <w:sz w:val="22"/>
          <w:szCs w:val="22"/>
        </w:rPr>
        <w:t>concesión</w:t>
      </w:r>
      <w:r>
        <w:rPr>
          <w:rFonts w:ascii="Verdana" w:hAnsi="Verdana" w:cs="Verdana"/>
          <w:spacing w:val="-23"/>
          <w:sz w:val="22"/>
          <w:szCs w:val="22"/>
        </w:rPr>
        <w:t xml:space="preserve"> para brindar el servicio de taxi, en la modalidad sedan, de conformidad con lo regulado en el </w:t>
      </w:r>
      <w:r w:rsidR="006A041D">
        <w:rPr>
          <w:rFonts w:ascii="Verdana" w:hAnsi="Verdana" w:cs="Verdana"/>
          <w:spacing w:val="-23"/>
          <w:sz w:val="22"/>
          <w:szCs w:val="22"/>
        </w:rPr>
        <w:t>artículo</w:t>
      </w:r>
      <w:r>
        <w:rPr>
          <w:rFonts w:ascii="Verdana" w:hAnsi="Verdana" w:cs="Verdana"/>
          <w:spacing w:val="-23"/>
          <w:sz w:val="22"/>
          <w:szCs w:val="22"/>
        </w:rPr>
        <w:t xml:space="preserve"> 2 del Decreto Ejecutivo N°35985 de la siguiente manera: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0"/>
        <w:gridCol w:w="1080"/>
        <w:gridCol w:w="1239"/>
        <w:gridCol w:w="1291"/>
        <w:gridCol w:w="989"/>
        <w:gridCol w:w="1521"/>
        <w:gridCol w:w="898"/>
        <w:gridCol w:w="1282"/>
        <w:gridCol w:w="720"/>
      </w:tblGrid>
      <w:tr w:rsidR="00EF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160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ARTICULO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156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OFERTA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151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EXPEDIENTE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36" w:after="144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SOLICITANTE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43" w:after="137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PUNTOS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48" w:after="132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CEDULA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54" w:after="126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TIPO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62" w:after="118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CONDICION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67" w:after="113" w:line="122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0"/>
                <w:szCs w:val="10"/>
              </w:rPr>
            </w:pPr>
            <w:r>
              <w:rPr>
                <w:rFonts w:ascii="Verdana" w:hAnsi="Verdana" w:cs="Verdana"/>
                <w:b/>
                <w:bCs/>
                <w:sz w:val="10"/>
                <w:szCs w:val="10"/>
              </w:rPr>
              <w:t>ORDEN</w:t>
            </w:r>
          </w:p>
        </w:tc>
      </w:tr>
      <w:tr w:rsidR="00EF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738" w:line="17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732" w:line="184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728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185126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 w:rsidP="006A041D">
            <w:pPr>
              <w:kinsoku w:val="0"/>
              <w:overflowPunct w:val="0"/>
              <w:autoSpaceDE/>
              <w:autoSpaceDN/>
              <w:adjustRightInd/>
              <w:spacing w:after="272" w:line="214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</w:t>
            </w:r>
            <w:r w:rsidR="006A041D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L.G</w:t>
            </w:r>
            <w:r w:rsidR="006A041D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</w:t>
            </w:r>
            <w:r w:rsidR="006A041D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714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6A041D">
            <w:pPr>
              <w:kinsoku w:val="0"/>
              <w:overflowPunct w:val="0"/>
              <w:autoSpaceDE/>
              <w:autoSpaceDN/>
              <w:adjustRightInd/>
              <w:spacing w:after="709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after="701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SEDAN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34" w:after="694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Adjudicado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7" w:rsidRDefault="00EF56D7">
            <w:pPr>
              <w:kinsoku w:val="0"/>
              <w:overflowPunct w:val="0"/>
              <w:autoSpaceDE/>
              <w:autoSpaceDN/>
              <w:adjustRightInd/>
              <w:spacing w:before="40" w:after="688" w:line="188" w:lineRule="exact"/>
              <w:jc w:val="center"/>
              <w:textAlignment w:val="baseline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</w:tr>
    </w:tbl>
    <w:p w:rsidR="00EF56D7" w:rsidRDefault="00EF56D7">
      <w:pPr>
        <w:kinsoku w:val="0"/>
        <w:overflowPunct w:val="0"/>
        <w:autoSpaceDE/>
        <w:autoSpaceDN/>
        <w:adjustRightInd/>
        <w:spacing w:line="306" w:lineRule="exact"/>
        <w:ind w:left="72"/>
        <w:textAlignment w:val="baseline"/>
        <w:rPr>
          <w:rFonts w:ascii="Verdana" w:hAnsi="Verdana" w:cs="Verdana"/>
          <w:spacing w:val="38"/>
          <w:sz w:val="33"/>
          <w:szCs w:val="33"/>
        </w:rPr>
      </w:pPr>
      <w:r>
        <w:rPr>
          <w:rFonts w:ascii="Verdana" w:hAnsi="Verdana" w:cs="Verdana"/>
          <w:spacing w:val="38"/>
          <w:sz w:val="33"/>
          <w:szCs w:val="33"/>
        </w:rPr>
        <w:t>(-)</w:t>
      </w:r>
    </w:p>
    <w:p w:rsidR="00EF56D7" w:rsidRDefault="00EF56D7">
      <w:pPr>
        <w:kinsoku w:val="0"/>
        <w:overflowPunct w:val="0"/>
        <w:autoSpaceDE/>
        <w:autoSpaceDN/>
        <w:adjustRightInd/>
        <w:spacing w:before="300" w:line="314" w:lineRule="exact"/>
        <w:ind w:left="72" w:right="1152"/>
        <w:jc w:val="both"/>
        <w:textAlignment w:val="baseline"/>
        <w:rPr>
          <w:rFonts w:ascii="Verdana" w:hAnsi="Verdana" w:cs="Verdana"/>
          <w:spacing w:val="9"/>
          <w:sz w:val="22"/>
          <w:szCs w:val="22"/>
        </w:rPr>
      </w:pPr>
      <w:r>
        <w:rPr>
          <w:rFonts w:ascii="Verdana" w:hAnsi="Verdana" w:cs="Verdana"/>
          <w:b/>
          <w:bCs/>
          <w:spacing w:val="9"/>
          <w:sz w:val="22"/>
          <w:szCs w:val="22"/>
        </w:rPr>
        <w:t xml:space="preserve">QUINTO: </w:t>
      </w:r>
      <w:r>
        <w:rPr>
          <w:rFonts w:ascii="Verdana" w:hAnsi="Verdana" w:cs="Verdana"/>
          <w:spacing w:val="9"/>
          <w:sz w:val="22"/>
          <w:szCs w:val="22"/>
        </w:rPr>
        <w:t>En los procedimientos seguidos se han observado las prescripciones legales.</w:t>
      </w:r>
    </w:p>
    <w:p w:rsidR="00EF56D7" w:rsidRDefault="006A041D">
      <w:pPr>
        <w:kinsoku w:val="0"/>
        <w:overflowPunct w:val="0"/>
        <w:autoSpaceDE/>
        <w:autoSpaceDN/>
        <w:adjustRightInd/>
        <w:spacing w:before="386" w:line="280" w:lineRule="exact"/>
        <w:ind w:left="72"/>
        <w:textAlignment w:val="baseline"/>
        <w:rPr>
          <w:rFonts w:ascii="Verdana" w:hAnsi="Verdana" w:cs="Verdana"/>
          <w:b/>
          <w:bCs/>
          <w:spacing w:val="11"/>
          <w:sz w:val="22"/>
          <w:szCs w:val="22"/>
        </w:rPr>
      </w:pPr>
      <w:r>
        <w:rPr>
          <w:rFonts w:ascii="Verdana" w:hAnsi="Verdana" w:cs="Verdana"/>
          <w:b/>
          <w:bCs/>
          <w:spacing w:val="11"/>
          <w:sz w:val="22"/>
          <w:szCs w:val="22"/>
        </w:rPr>
        <w:t>Redacta L</w:t>
      </w:r>
      <w:r w:rsidR="00EF56D7">
        <w:rPr>
          <w:rFonts w:ascii="Verdana" w:hAnsi="Verdana" w:cs="Verdana"/>
          <w:b/>
          <w:bCs/>
          <w:spacing w:val="11"/>
          <w:sz w:val="22"/>
          <w:szCs w:val="22"/>
        </w:rPr>
        <w:t xml:space="preserve">a Jueza </w:t>
      </w:r>
      <w:r>
        <w:rPr>
          <w:rFonts w:ascii="Verdana" w:hAnsi="Verdana" w:cs="Verdana"/>
          <w:b/>
          <w:bCs/>
          <w:spacing w:val="11"/>
          <w:sz w:val="22"/>
          <w:szCs w:val="22"/>
        </w:rPr>
        <w:t>Pérez</w:t>
      </w:r>
      <w:r w:rsidR="00EF56D7">
        <w:rPr>
          <w:rFonts w:ascii="Verdana" w:hAnsi="Verdana" w:cs="Verdana"/>
          <w:b/>
          <w:bCs/>
          <w:spacing w:val="11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pacing w:val="11"/>
          <w:sz w:val="22"/>
          <w:szCs w:val="22"/>
        </w:rPr>
        <w:t>Peláez</w:t>
      </w:r>
      <w:r w:rsidR="00EF56D7">
        <w:rPr>
          <w:rFonts w:ascii="Verdana" w:hAnsi="Verdana" w:cs="Verdana"/>
          <w:b/>
          <w:bCs/>
          <w:spacing w:val="11"/>
          <w:sz w:val="22"/>
          <w:szCs w:val="22"/>
        </w:rPr>
        <w:t>.</w:t>
      </w:r>
    </w:p>
    <w:p w:rsidR="00EF56D7" w:rsidRDefault="00EF56D7">
      <w:pPr>
        <w:kinsoku w:val="0"/>
        <w:overflowPunct w:val="0"/>
        <w:autoSpaceDE/>
        <w:autoSpaceDN/>
        <w:adjustRightInd/>
        <w:spacing w:before="702" w:line="280" w:lineRule="exact"/>
        <w:ind w:left="72"/>
        <w:jc w:val="center"/>
        <w:textAlignment w:val="baseline"/>
        <w:rPr>
          <w:rFonts w:ascii="Verdana" w:hAnsi="Verdana" w:cs="Verdana"/>
          <w:b/>
          <w:bCs/>
          <w:spacing w:val="13"/>
          <w:sz w:val="22"/>
          <w:szCs w:val="22"/>
        </w:rPr>
      </w:pPr>
      <w:r>
        <w:rPr>
          <w:rFonts w:ascii="Verdana" w:hAnsi="Verdana" w:cs="Verdana"/>
          <w:b/>
          <w:bCs/>
          <w:spacing w:val="13"/>
          <w:sz w:val="22"/>
          <w:szCs w:val="22"/>
        </w:rPr>
        <w:t>CONSIDERANDO UNICO</w:t>
      </w:r>
    </w:p>
    <w:p w:rsidR="00EF56D7" w:rsidRDefault="00EF56D7">
      <w:pPr>
        <w:kinsoku w:val="0"/>
        <w:overflowPunct w:val="0"/>
        <w:autoSpaceDE/>
        <w:autoSpaceDN/>
        <w:adjustRightInd/>
        <w:spacing w:before="339" w:line="296" w:lineRule="exact"/>
        <w:ind w:left="72" w:right="1152"/>
        <w:jc w:val="both"/>
        <w:textAlignment w:val="baseline"/>
        <w:rPr>
          <w:rFonts w:ascii="Verdana" w:hAnsi="Verdana" w:cs="Verdana"/>
          <w:b/>
          <w:bCs/>
          <w:spacing w:val="15"/>
          <w:sz w:val="22"/>
          <w:szCs w:val="22"/>
        </w:rPr>
      </w:pPr>
      <w:r>
        <w:rPr>
          <w:rFonts w:ascii="Verdana" w:hAnsi="Verdana" w:cs="Verdana"/>
          <w:spacing w:val="15"/>
          <w:sz w:val="22"/>
          <w:szCs w:val="22"/>
        </w:rPr>
        <w:t xml:space="preserve">El recurso planteado por el </w:t>
      </w:r>
      <w:r w:rsidR="006A041D">
        <w:rPr>
          <w:rFonts w:ascii="Verdana" w:hAnsi="Verdana" w:cs="Verdana"/>
          <w:spacing w:val="15"/>
          <w:sz w:val="22"/>
          <w:szCs w:val="22"/>
        </w:rPr>
        <w:t>señor</w:t>
      </w:r>
      <w:r>
        <w:rPr>
          <w:rFonts w:ascii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pacing w:val="15"/>
          <w:sz w:val="22"/>
          <w:szCs w:val="22"/>
        </w:rPr>
        <w:t>J</w:t>
      </w:r>
      <w:r w:rsidR="006A041D">
        <w:rPr>
          <w:rFonts w:ascii="Verdana" w:hAnsi="Verdana" w:cs="Verdana"/>
          <w:b/>
          <w:bCs/>
          <w:spacing w:val="15"/>
          <w:sz w:val="22"/>
          <w:szCs w:val="22"/>
        </w:rPr>
        <w:t>.G.M.</w:t>
      </w:r>
      <w:r>
        <w:rPr>
          <w:rFonts w:ascii="Verdana" w:hAnsi="Verdana" w:cs="Verdana"/>
          <w:b/>
          <w:bCs/>
          <w:spacing w:val="15"/>
          <w:sz w:val="22"/>
          <w:szCs w:val="22"/>
        </w:rPr>
        <w:t xml:space="preserve">, </w:t>
      </w:r>
      <w:r w:rsidR="006A041D">
        <w:rPr>
          <w:rFonts w:ascii="Verdana" w:hAnsi="Verdana" w:cs="Verdana"/>
          <w:spacing w:val="15"/>
          <w:sz w:val="22"/>
          <w:szCs w:val="22"/>
        </w:rPr>
        <w:t>en su condición de concesionario de l</w:t>
      </w:r>
      <w:r>
        <w:rPr>
          <w:rFonts w:ascii="Verdana" w:hAnsi="Verdana" w:cs="Verdana"/>
          <w:spacing w:val="15"/>
          <w:sz w:val="22"/>
          <w:szCs w:val="22"/>
        </w:rPr>
        <w:t xml:space="preserve">a </w:t>
      </w:r>
      <w:r w:rsidR="006A041D">
        <w:rPr>
          <w:rFonts w:ascii="Verdana" w:hAnsi="Verdana" w:cs="Verdana"/>
          <w:spacing w:val="15"/>
          <w:sz w:val="22"/>
          <w:szCs w:val="22"/>
        </w:rPr>
        <w:t>Licitación</w:t>
      </w:r>
      <w:r>
        <w:rPr>
          <w:rFonts w:ascii="Verdana" w:hAnsi="Verdana" w:cs="Verdana"/>
          <w:spacing w:val="15"/>
          <w:sz w:val="22"/>
          <w:szCs w:val="22"/>
        </w:rPr>
        <w:t xml:space="preserve"> en la base especial del Aeropuerto Internacional Juan </w:t>
      </w:r>
      <w:r w:rsidR="006A041D">
        <w:rPr>
          <w:rFonts w:ascii="Verdana" w:hAnsi="Verdana" w:cs="Verdana"/>
          <w:spacing w:val="15"/>
          <w:sz w:val="22"/>
          <w:szCs w:val="22"/>
        </w:rPr>
        <w:t>Santamaría</w:t>
      </w:r>
      <w:r>
        <w:rPr>
          <w:rFonts w:ascii="Verdana" w:hAnsi="Verdana" w:cs="Verdana"/>
          <w:spacing w:val="15"/>
          <w:sz w:val="22"/>
          <w:szCs w:val="22"/>
        </w:rPr>
        <w:t xml:space="preserve">, </w:t>
      </w:r>
      <w:r>
        <w:rPr>
          <w:rFonts w:ascii="Verdana" w:hAnsi="Verdana" w:cs="Verdana"/>
          <w:b/>
          <w:bCs/>
          <w:spacing w:val="15"/>
          <w:sz w:val="22"/>
          <w:szCs w:val="22"/>
        </w:rPr>
        <w:t xml:space="preserve">contra el </w:t>
      </w:r>
      <w:r w:rsidR="006A041D">
        <w:rPr>
          <w:rFonts w:ascii="Verdana" w:hAnsi="Verdana" w:cs="Verdana"/>
          <w:b/>
          <w:bCs/>
          <w:spacing w:val="15"/>
          <w:sz w:val="22"/>
          <w:szCs w:val="22"/>
        </w:rPr>
        <w:t>artículo</w:t>
      </w:r>
      <w:r>
        <w:rPr>
          <w:rFonts w:ascii="Verdana" w:hAnsi="Verdana" w:cs="Verdana"/>
          <w:b/>
          <w:bCs/>
          <w:spacing w:val="15"/>
          <w:sz w:val="22"/>
          <w:szCs w:val="22"/>
        </w:rPr>
        <w:t xml:space="preserve"> 4.1 de</w:t>
      </w:r>
    </w:p>
    <w:p w:rsidR="00EF56D7" w:rsidRDefault="00EF56D7">
      <w:pPr>
        <w:kinsoku w:val="0"/>
        <w:overflowPunct w:val="0"/>
        <w:autoSpaceDE/>
        <w:autoSpaceDN/>
        <w:adjustRightInd/>
        <w:spacing w:line="267" w:lineRule="exact"/>
        <w:ind w:left="8784"/>
        <w:textAlignment w:val="baseline"/>
        <w:rPr>
          <w:rFonts w:ascii="Verdana" w:hAnsi="Verdana" w:cs="Verdana"/>
          <w:sz w:val="22"/>
          <w:szCs w:val="22"/>
        </w:rPr>
      </w:pPr>
    </w:p>
    <w:p w:rsidR="00EF56D7" w:rsidRDefault="00EF56D7">
      <w:pPr>
        <w:widowControl/>
        <w:rPr>
          <w:sz w:val="24"/>
          <w:szCs w:val="24"/>
        </w:rPr>
        <w:sectPr w:rsidR="00EF56D7">
          <w:pgSz w:w="12240" w:h="15840"/>
          <w:pgMar w:top="1400" w:right="614" w:bottom="504" w:left="1516" w:header="720" w:footer="720" w:gutter="0"/>
          <w:cols w:space="720"/>
          <w:noEndnote/>
        </w:sectPr>
      </w:pPr>
    </w:p>
    <w:p w:rsidR="00EF56D7" w:rsidRDefault="006A041D">
      <w:pPr>
        <w:kinsoku w:val="0"/>
        <w:overflowPunct w:val="0"/>
        <w:autoSpaceDE/>
        <w:autoSpaceDN/>
        <w:adjustRightInd/>
        <w:spacing w:before="28" w:line="284" w:lineRule="exact"/>
        <w:ind w:left="144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l</w:t>
      </w:r>
      <w:r w:rsidR="00EF56D7">
        <w:rPr>
          <w:rFonts w:ascii="Verdana" w:hAnsi="Verdana" w:cs="Verdana"/>
          <w:b/>
          <w:bCs/>
          <w:sz w:val="24"/>
          <w:szCs w:val="24"/>
        </w:rPr>
        <w:t xml:space="preserve">a </w:t>
      </w:r>
      <w:r>
        <w:rPr>
          <w:rFonts w:ascii="Verdana" w:hAnsi="Verdana" w:cs="Verdana"/>
          <w:b/>
          <w:bCs/>
          <w:sz w:val="24"/>
          <w:szCs w:val="24"/>
        </w:rPr>
        <w:t>Sesión</w:t>
      </w:r>
      <w:r w:rsidR="00EF56D7">
        <w:rPr>
          <w:rFonts w:ascii="Verdana" w:hAnsi="Verdana" w:cs="Verdana"/>
          <w:b/>
          <w:bCs/>
          <w:sz w:val="24"/>
          <w:szCs w:val="24"/>
        </w:rPr>
        <w:t xml:space="preserve"> Ordinaria 81-2013, </w:t>
      </w:r>
      <w:r w:rsidR="00EF56D7">
        <w:rPr>
          <w:rFonts w:ascii="Verdana" w:hAnsi="Verdana" w:cs="Verdana"/>
          <w:sz w:val="24"/>
          <w:szCs w:val="24"/>
        </w:rPr>
        <w:t xml:space="preserve">del 5 de noviembre de 2013, adoptado por La Junta Directiva del Consejo de Transporte </w:t>
      </w:r>
      <w:r>
        <w:rPr>
          <w:rFonts w:ascii="Verdana" w:hAnsi="Verdana" w:cs="Verdana"/>
          <w:sz w:val="24"/>
          <w:szCs w:val="24"/>
        </w:rPr>
        <w:t>Público</w:t>
      </w:r>
      <w:r w:rsidR="00EF56D7">
        <w:rPr>
          <w:rFonts w:ascii="Verdana" w:hAnsi="Verdana" w:cs="Verdana"/>
          <w:sz w:val="24"/>
          <w:szCs w:val="24"/>
        </w:rPr>
        <w:t xml:space="preserve">, es improcedente y </w:t>
      </w:r>
      <w:r>
        <w:rPr>
          <w:rFonts w:ascii="Verdana" w:hAnsi="Verdana" w:cs="Verdana"/>
          <w:sz w:val="24"/>
          <w:szCs w:val="24"/>
        </w:rPr>
        <w:t>así</w:t>
      </w:r>
      <w:r w:rsidR="00EF56D7">
        <w:rPr>
          <w:rFonts w:ascii="Verdana" w:hAnsi="Verdana" w:cs="Verdana"/>
          <w:sz w:val="24"/>
          <w:szCs w:val="24"/>
        </w:rPr>
        <w:t xml:space="preserve"> debe de ser declarado.</w:t>
      </w:r>
    </w:p>
    <w:p w:rsidR="00EF56D7" w:rsidRDefault="00EF56D7">
      <w:pPr>
        <w:kinsoku w:val="0"/>
        <w:overflowPunct w:val="0"/>
        <w:autoSpaceDE/>
        <w:autoSpaceDN/>
        <w:adjustRightInd/>
        <w:spacing w:before="334" w:line="288" w:lineRule="exact"/>
        <w:ind w:left="144" w:right="72"/>
        <w:jc w:val="both"/>
        <w:textAlignment w:val="baseline"/>
        <w:rPr>
          <w:rFonts w:ascii="Verdana" w:hAnsi="Verdana" w:cs="Verdana"/>
          <w:b/>
          <w:bCs/>
          <w:spacing w:val="1"/>
          <w:sz w:val="24"/>
          <w:szCs w:val="24"/>
        </w:rPr>
      </w:pPr>
      <w:r>
        <w:rPr>
          <w:rFonts w:ascii="Verdana" w:hAnsi="Verdana" w:cs="Verdana"/>
          <w:spacing w:val="1"/>
          <w:sz w:val="24"/>
          <w:szCs w:val="24"/>
        </w:rPr>
        <w:t xml:space="preserve">Este Tribunal Administrativo de Transporte, ha podido verificar, que el acuerdo Recurrido, lo que dispone es aprobar y publicar 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la matrices de re</w:t>
      </w:r>
      <w:r w:rsidR="006A041D"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q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 xml:space="preserve">uisitos para la </w:t>
      </w:r>
      <w:r w:rsidR="006A041D"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formalización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 xml:space="preserve"> del proceso de </w:t>
      </w:r>
      <w:r w:rsidR="006A041D"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licitación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 xml:space="preserve"> de la base de la </w:t>
      </w:r>
      <w:r w:rsidR="006A041D"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operación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 xml:space="preserve"> especial del Aeropuerto Internacional Juan  </w:t>
      </w:r>
      <w:r w:rsidR="006A041D"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Santamaría</w:t>
      </w:r>
      <w:r>
        <w:rPr>
          <w:rFonts w:ascii="Verdana" w:hAnsi="Verdana" w:cs="Verdana"/>
          <w:b/>
          <w:bCs/>
          <w:spacing w:val="1"/>
          <w:sz w:val="24"/>
          <w:szCs w:val="24"/>
          <w:u w:val="single"/>
        </w:rPr>
        <w:t>,</w:t>
      </w:r>
      <w:r>
        <w:rPr>
          <w:rFonts w:ascii="Verdana" w:hAnsi="Verdana" w:cs="Verdana"/>
          <w:spacing w:val="1"/>
          <w:sz w:val="24"/>
          <w:szCs w:val="24"/>
        </w:rPr>
        <w:t xml:space="preserve"> lo que a toda luz constituye un acto Administrativo de Mero </w:t>
      </w:r>
      <w:r w:rsidR="006A041D">
        <w:rPr>
          <w:rFonts w:ascii="Verdana" w:hAnsi="Verdana" w:cs="Verdana"/>
          <w:spacing w:val="1"/>
          <w:sz w:val="24"/>
          <w:szCs w:val="24"/>
        </w:rPr>
        <w:t>Trámite</w:t>
      </w:r>
      <w:r>
        <w:rPr>
          <w:rFonts w:ascii="Verdana" w:hAnsi="Verdana" w:cs="Verdana"/>
          <w:spacing w:val="1"/>
          <w:sz w:val="24"/>
          <w:szCs w:val="24"/>
        </w:rPr>
        <w:t xml:space="preserve"> que no afecta al recurrente en su esfera personal en cuanto a los intereses o Derechos </w:t>
      </w:r>
      <w:r w:rsidR="006A041D">
        <w:rPr>
          <w:rFonts w:ascii="Verdana" w:hAnsi="Verdana" w:cs="Verdana"/>
          <w:spacing w:val="1"/>
          <w:sz w:val="24"/>
          <w:szCs w:val="24"/>
        </w:rPr>
        <w:t>Legítimos</w:t>
      </w:r>
      <w:r>
        <w:rPr>
          <w:rFonts w:ascii="Verdana" w:hAnsi="Verdana" w:cs="Verdana"/>
          <w:spacing w:val="1"/>
          <w:sz w:val="24"/>
          <w:szCs w:val="24"/>
        </w:rPr>
        <w:t xml:space="preserve">, toda vez que </w:t>
      </w:r>
      <w:r w:rsidR="006A041D">
        <w:rPr>
          <w:rFonts w:ascii="Verdana" w:hAnsi="Verdana" w:cs="Verdana"/>
          <w:spacing w:val="1"/>
          <w:sz w:val="24"/>
          <w:szCs w:val="24"/>
        </w:rPr>
        <w:t>además</w:t>
      </w:r>
      <w:r>
        <w:rPr>
          <w:rFonts w:ascii="Verdana" w:hAnsi="Verdana" w:cs="Verdana"/>
          <w:spacing w:val="1"/>
          <w:sz w:val="24"/>
          <w:szCs w:val="24"/>
        </w:rPr>
        <w:t xml:space="preserve"> </w:t>
      </w:r>
      <w:r w:rsidR="006A041D">
        <w:rPr>
          <w:rFonts w:ascii="Verdana" w:hAnsi="Verdana" w:cs="Verdana"/>
          <w:spacing w:val="1"/>
          <w:sz w:val="24"/>
          <w:szCs w:val="24"/>
        </w:rPr>
        <w:t>según</w:t>
      </w:r>
      <w:r>
        <w:rPr>
          <w:rFonts w:ascii="Verdana" w:hAnsi="Verdana" w:cs="Verdana"/>
          <w:spacing w:val="1"/>
          <w:sz w:val="24"/>
          <w:szCs w:val="24"/>
        </w:rPr>
        <w:t xml:space="preserve"> consta en el expediente fue adjudicado directo con un puntaje de 86 puntos se conformidad con el </w:t>
      </w:r>
      <w:r w:rsidR="006A041D">
        <w:rPr>
          <w:rFonts w:ascii="Verdana" w:hAnsi="Verdana" w:cs="Verdana"/>
          <w:spacing w:val="1"/>
          <w:sz w:val="24"/>
          <w:szCs w:val="24"/>
        </w:rPr>
        <w:t>artículo</w:t>
      </w:r>
      <w:r>
        <w:rPr>
          <w:rFonts w:ascii="Verdana" w:hAnsi="Verdana" w:cs="Verdana"/>
          <w:spacing w:val="1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1"/>
          <w:sz w:val="24"/>
          <w:szCs w:val="24"/>
        </w:rPr>
        <w:t xml:space="preserve">7.1 de la </w:t>
      </w:r>
      <w:r w:rsidR="006A041D">
        <w:rPr>
          <w:rFonts w:ascii="Verdana" w:hAnsi="Verdana" w:cs="Verdana"/>
          <w:b/>
          <w:bCs/>
          <w:spacing w:val="1"/>
          <w:sz w:val="24"/>
          <w:szCs w:val="24"/>
        </w:rPr>
        <w:t>Sesión</w:t>
      </w:r>
      <w:r>
        <w:rPr>
          <w:rFonts w:ascii="Verdana" w:hAnsi="Verdana" w:cs="Verdana"/>
          <w:b/>
          <w:bCs/>
          <w:spacing w:val="1"/>
          <w:sz w:val="24"/>
          <w:szCs w:val="24"/>
        </w:rPr>
        <w:t xml:space="preserve"> Extraordinaria 02-2013 de fecha 5 de agosto de 2013, indicado en el resultando cuarto de esta </w:t>
      </w:r>
      <w:r w:rsidR="006A041D">
        <w:rPr>
          <w:rFonts w:ascii="Verdana" w:hAnsi="Verdana" w:cs="Verdana"/>
          <w:b/>
          <w:bCs/>
          <w:spacing w:val="1"/>
          <w:sz w:val="24"/>
          <w:szCs w:val="24"/>
        </w:rPr>
        <w:t>resolución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.</w:t>
      </w:r>
    </w:p>
    <w:p w:rsidR="00EF56D7" w:rsidRDefault="00EF56D7">
      <w:pPr>
        <w:kinsoku w:val="0"/>
        <w:overflowPunct w:val="0"/>
        <w:autoSpaceDE/>
        <w:autoSpaceDN/>
        <w:adjustRightInd/>
        <w:spacing w:before="302" w:line="291" w:lineRule="exact"/>
        <w:ind w:left="144" w:right="72"/>
        <w:jc w:val="both"/>
        <w:textAlignment w:val="baseline"/>
        <w:rPr>
          <w:rFonts w:ascii="Verdana" w:hAnsi="Verdana" w:cs="Verdana"/>
          <w:spacing w:val="-1"/>
          <w:sz w:val="24"/>
          <w:szCs w:val="24"/>
        </w:rPr>
      </w:pPr>
      <w:r>
        <w:rPr>
          <w:rFonts w:ascii="Verdana" w:hAnsi="Verdana" w:cs="Verdana"/>
          <w:spacing w:val="-1"/>
          <w:sz w:val="24"/>
          <w:szCs w:val="24"/>
        </w:rPr>
        <w:t xml:space="preserve">El acuerdo impugnado como se indica lo que dispone es </w:t>
      </w:r>
      <w:r w:rsidR="006A041D">
        <w:rPr>
          <w:rFonts w:ascii="Verdana" w:hAnsi="Verdana" w:cs="Verdana"/>
          <w:spacing w:val="-1"/>
          <w:sz w:val="24"/>
          <w:szCs w:val="24"/>
        </w:rPr>
        <w:t>l</w:t>
      </w:r>
      <w:r>
        <w:rPr>
          <w:rFonts w:ascii="Verdana" w:hAnsi="Verdana" w:cs="Verdana"/>
          <w:spacing w:val="-1"/>
          <w:sz w:val="24"/>
          <w:szCs w:val="24"/>
        </w:rPr>
        <w:t xml:space="preserve">a </w:t>
      </w:r>
      <w:r w:rsidR="006A041D">
        <w:rPr>
          <w:rFonts w:ascii="Verdana" w:hAnsi="Verdana" w:cs="Verdana"/>
          <w:spacing w:val="-1"/>
          <w:sz w:val="24"/>
          <w:szCs w:val="24"/>
        </w:rPr>
        <w:t>aprobación</w:t>
      </w:r>
      <w:r>
        <w:rPr>
          <w:rFonts w:ascii="Verdana" w:hAnsi="Verdana" w:cs="Verdana"/>
          <w:spacing w:val="-1"/>
          <w:sz w:val="24"/>
          <w:szCs w:val="24"/>
        </w:rPr>
        <w:t xml:space="preserve"> de una serie de requisitos que </w:t>
      </w:r>
      <w:r w:rsidR="006A041D">
        <w:rPr>
          <w:rFonts w:ascii="Verdana" w:hAnsi="Verdana" w:cs="Verdana"/>
          <w:spacing w:val="-1"/>
          <w:sz w:val="24"/>
          <w:szCs w:val="24"/>
        </w:rPr>
        <w:t>deberán</w:t>
      </w:r>
      <w:r>
        <w:rPr>
          <w:rFonts w:ascii="Verdana" w:hAnsi="Verdana" w:cs="Verdana"/>
          <w:spacing w:val="-1"/>
          <w:sz w:val="24"/>
          <w:szCs w:val="24"/>
        </w:rPr>
        <w:t xml:space="preserve"> tener los oferentes adjudicados para poder formalizar el contrato de </w:t>
      </w:r>
      <w:r w:rsidR="006A041D">
        <w:rPr>
          <w:rFonts w:ascii="Verdana" w:hAnsi="Verdana" w:cs="Verdana"/>
          <w:spacing w:val="-1"/>
          <w:sz w:val="24"/>
          <w:szCs w:val="24"/>
        </w:rPr>
        <w:t>concesión</w:t>
      </w:r>
      <w:r>
        <w:rPr>
          <w:rFonts w:ascii="Verdana" w:hAnsi="Verdana" w:cs="Verdana"/>
          <w:spacing w:val="-1"/>
          <w:sz w:val="24"/>
          <w:szCs w:val="24"/>
        </w:rPr>
        <w:t xml:space="preserve">; por otro lado el recurrente no ataca ni indica cuales son los vicios </w:t>
      </w:r>
      <w:r w:rsidR="006A041D">
        <w:rPr>
          <w:rFonts w:ascii="Verdana" w:hAnsi="Verdana" w:cs="Verdana"/>
          <w:spacing w:val="-1"/>
          <w:sz w:val="24"/>
          <w:szCs w:val="24"/>
        </w:rPr>
        <w:t>en l</w:t>
      </w:r>
      <w:r>
        <w:rPr>
          <w:rFonts w:ascii="Verdana" w:hAnsi="Verdana" w:cs="Verdana"/>
          <w:spacing w:val="-1"/>
          <w:sz w:val="24"/>
          <w:szCs w:val="24"/>
        </w:rPr>
        <w:t xml:space="preserve">a </w:t>
      </w:r>
      <w:r w:rsidR="006A041D">
        <w:rPr>
          <w:rFonts w:ascii="Verdana" w:hAnsi="Verdana" w:cs="Verdana"/>
          <w:spacing w:val="-1"/>
          <w:sz w:val="24"/>
          <w:szCs w:val="24"/>
        </w:rPr>
        <w:t>conformación</w:t>
      </w:r>
      <w:r>
        <w:rPr>
          <w:rFonts w:ascii="Verdana" w:hAnsi="Verdana" w:cs="Verdana"/>
          <w:spacing w:val="-1"/>
          <w:sz w:val="24"/>
          <w:szCs w:val="24"/>
        </w:rPr>
        <w:t xml:space="preserve"> del acto que impugna, que </w:t>
      </w:r>
      <w:r w:rsidR="006A041D">
        <w:rPr>
          <w:rFonts w:ascii="Verdana" w:hAnsi="Verdana" w:cs="Verdana"/>
          <w:spacing w:val="-1"/>
          <w:sz w:val="24"/>
          <w:szCs w:val="24"/>
        </w:rPr>
        <w:t>podría</w:t>
      </w:r>
      <w:r>
        <w:rPr>
          <w:rFonts w:ascii="Verdana" w:hAnsi="Verdana" w:cs="Verdana"/>
          <w:spacing w:val="-1"/>
          <w:sz w:val="24"/>
          <w:szCs w:val="24"/>
        </w:rPr>
        <w:t xml:space="preserve"> acarrear su </w:t>
      </w:r>
      <w:r w:rsidR="006A041D">
        <w:rPr>
          <w:rFonts w:ascii="Verdana" w:hAnsi="Verdana" w:cs="Verdana"/>
          <w:spacing w:val="-1"/>
          <w:sz w:val="24"/>
          <w:szCs w:val="24"/>
        </w:rPr>
        <w:t>anulación</w:t>
      </w:r>
      <w:r>
        <w:rPr>
          <w:rFonts w:ascii="Verdana" w:hAnsi="Verdana" w:cs="Verdana"/>
          <w:spacing w:val="-1"/>
          <w:sz w:val="24"/>
          <w:szCs w:val="24"/>
        </w:rPr>
        <w:t xml:space="preserve">, lo que hace es una serie de argumentaciones respecto del concurso en su totalidad, de hecho en su petitoria solicita no se </w:t>
      </w:r>
      <w:r w:rsidR="006A041D">
        <w:rPr>
          <w:rFonts w:ascii="Verdana" w:hAnsi="Verdana" w:cs="Verdana"/>
          <w:spacing w:val="-1"/>
          <w:sz w:val="24"/>
          <w:szCs w:val="24"/>
        </w:rPr>
        <w:t>continúe</w:t>
      </w:r>
      <w:r>
        <w:rPr>
          <w:rFonts w:ascii="Verdana" w:hAnsi="Verdana" w:cs="Verdana"/>
          <w:spacing w:val="-1"/>
          <w:sz w:val="24"/>
          <w:szCs w:val="24"/>
        </w:rPr>
        <w:t xml:space="preserve"> con los procesos de </w:t>
      </w:r>
      <w:r w:rsidR="006A041D">
        <w:rPr>
          <w:rFonts w:ascii="Verdana" w:hAnsi="Verdana" w:cs="Verdana"/>
          <w:spacing w:val="-1"/>
          <w:sz w:val="24"/>
          <w:szCs w:val="24"/>
        </w:rPr>
        <w:t>formalización</w:t>
      </w:r>
      <w:r>
        <w:rPr>
          <w:rFonts w:ascii="Verdana" w:hAnsi="Verdana" w:cs="Verdana"/>
          <w:spacing w:val="-1"/>
          <w:sz w:val="24"/>
          <w:szCs w:val="24"/>
        </w:rPr>
        <w:t xml:space="preserve"> del concurso hasta tanto no se resuelvan todos los recursos.</w:t>
      </w:r>
    </w:p>
    <w:p w:rsidR="00EF56D7" w:rsidRDefault="00EF56D7">
      <w:pPr>
        <w:kinsoku w:val="0"/>
        <w:overflowPunct w:val="0"/>
        <w:autoSpaceDE/>
        <w:autoSpaceDN/>
        <w:adjustRightInd/>
        <w:spacing w:before="299" w:line="291" w:lineRule="exact"/>
        <w:ind w:left="144" w:right="72"/>
        <w:jc w:val="both"/>
        <w:textAlignment w:val="baseline"/>
        <w:rPr>
          <w:rFonts w:ascii="Verdana" w:hAnsi="Verdana" w:cs="Verdana"/>
          <w:spacing w:val="1"/>
          <w:sz w:val="24"/>
          <w:szCs w:val="24"/>
        </w:rPr>
      </w:pPr>
      <w:r>
        <w:rPr>
          <w:rFonts w:ascii="Verdana" w:hAnsi="Verdana" w:cs="Verdana"/>
          <w:spacing w:val="1"/>
          <w:sz w:val="24"/>
          <w:szCs w:val="24"/>
        </w:rPr>
        <w:t xml:space="preserve">Con </w:t>
      </w:r>
      <w:r w:rsidR="006A041D">
        <w:rPr>
          <w:rFonts w:ascii="Verdana" w:hAnsi="Verdana" w:cs="Verdana"/>
          <w:spacing w:val="1"/>
          <w:sz w:val="24"/>
          <w:szCs w:val="24"/>
        </w:rPr>
        <w:t>relación</w:t>
      </w:r>
      <w:r>
        <w:rPr>
          <w:rFonts w:ascii="Verdana" w:hAnsi="Verdana" w:cs="Verdana"/>
          <w:spacing w:val="1"/>
          <w:sz w:val="24"/>
          <w:szCs w:val="24"/>
        </w:rPr>
        <w:t xml:space="preserve"> a la naturaleza de los actos de mero </w:t>
      </w:r>
      <w:r w:rsidR="006A041D">
        <w:rPr>
          <w:rFonts w:ascii="Verdana" w:hAnsi="Verdana" w:cs="Verdana"/>
          <w:spacing w:val="1"/>
          <w:sz w:val="24"/>
          <w:szCs w:val="24"/>
        </w:rPr>
        <w:t>trámite</w:t>
      </w:r>
      <w:r>
        <w:rPr>
          <w:rFonts w:ascii="Verdana" w:hAnsi="Verdana" w:cs="Verdana"/>
          <w:spacing w:val="1"/>
          <w:sz w:val="24"/>
          <w:szCs w:val="24"/>
        </w:rPr>
        <w:t xml:space="preserve"> o preparatorios, se debe tener presente que: "son aquellos que se emiten como primera etapa de un procedimiento previo, </w:t>
      </w:r>
      <w:r w:rsidR="006A041D">
        <w:rPr>
          <w:rFonts w:ascii="Verdana" w:hAnsi="Verdana" w:cs="Verdana"/>
          <w:spacing w:val="1"/>
          <w:sz w:val="24"/>
          <w:szCs w:val="24"/>
        </w:rPr>
        <w:t>más</w:t>
      </w:r>
      <w:r>
        <w:rPr>
          <w:rFonts w:ascii="Verdana" w:hAnsi="Verdana" w:cs="Verdana"/>
          <w:spacing w:val="1"/>
          <w:sz w:val="24"/>
          <w:szCs w:val="24"/>
        </w:rPr>
        <w:t xml:space="preserve"> o menos complejo, que desemboca en un acto administrativo definitivo. Esta serie de actos u operaciones previas son indispensables para la </w:t>
      </w:r>
      <w:r w:rsidR="006A041D">
        <w:rPr>
          <w:rFonts w:ascii="Verdana" w:hAnsi="Verdana" w:cs="Verdana"/>
          <w:spacing w:val="1"/>
          <w:sz w:val="24"/>
          <w:szCs w:val="24"/>
        </w:rPr>
        <w:t>emisión</w:t>
      </w:r>
      <w:r>
        <w:rPr>
          <w:rFonts w:ascii="Verdana" w:hAnsi="Verdana" w:cs="Verdana"/>
          <w:spacing w:val="1"/>
          <w:sz w:val="24"/>
          <w:szCs w:val="24"/>
        </w:rPr>
        <w:t xml:space="preserve"> del posterior acto definitivo tenido en la mira por </w:t>
      </w:r>
      <w:r w:rsidR="006A041D">
        <w:rPr>
          <w:rFonts w:ascii="Verdana" w:hAnsi="Verdana" w:cs="Verdana"/>
          <w:spacing w:val="1"/>
          <w:sz w:val="24"/>
          <w:szCs w:val="24"/>
        </w:rPr>
        <w:t>l</w:t>
      </w:r>
      <w:r>
        <w:rPr>
          <w:rFonts w:ascii="Verdana" w:hAnsi="Verdana" w:cs="Verdana"/>
          <w:spacing w:val="1"/>
          <w:sz w:val="24"/>
          <w:szCs w:val="24"/>
        </w:rPr>
        <w:t xml:space="preserve">a </w:t>
      </w:r>
      <w:r w:rsidR="006A041D">
        <w:rPr>
          <w:rFonts w:ascii="Verdana" w:hAnsi="Verdana" w:cs="Verdana"/>
          <w:spacing w:val="1"/>
          <w:sz w:val="24"/>
          <w:szCs w:val="24"/>
        </w:rPr>
        <w:t>Administración</w:t>
      </w:r>
      <w:r>
        <w:rPr>
          <w:rFonts w:ascii="Verdana" w:hAnsi="Verdana" w:cs="Verdana"/>
          <w:spacing w:val="1"/>
          <w:sz w:val="24"/>
          <w:szCs w:val="24"/>
        </w:rPr>
        <w:t xml:space="preserve">, el cual justifica, en suma, toda </w:t>
      </w:r>
      <w:r w:rsidR="006A041D">
        <w:rPr>
          <w:rFonts w:ascii="Verdana" w:hAnsi="Verdana" w:cs="Verdana"/>
          <w:spacing w:val="1"/>
          <w:sz w:val="24"/>
          <w:szCs w:val="24"/>
        </w:rPr>
        <w:t>l</w:t>
      </w:r>
      <w:r>
        <w:rPr>
          <w:rFonts w:ascii="Verdana" w:hAnsi="Verdana" w:cs="Verdana"/>
          <w:spacing w:val="1"/>
          <w:sz w:val="24"/>
          <w:szCs w:val="24"/>
        </w:rPr>
        <w:t xml:space="preserve">a anterior actividad exteriorizada a </w:t>
      </w:r>
      <w:r w:rsidR="006A041D">
        <w:rPr>
          <w:rFonts w:ascii="Verdana" w:hAnsi="Verdana" w:cs="Verdana"/>
          <w:spacing w:val="1"/>
          <w:sz w:val="24"/>
          <w:szCs w:val="24"/>
        </w:rPr>
        <w:t>través</w:t>
      </w:r>
      <w:r>
        <w:rPr>
          <w:rFonts w:ascii="Verdana" w:hAnsi="Verdana" w:cs="Verdana"/>
          <w:spacing w:val="1"/>
          <w:sz w:val="24"/>
          <w:szCs w:val="24"/>
        </w:rPr>
        <w:t xml:space="preserve"> de aquellos actos preparatorios que frecuentemente condiciona la validez del acto principal" </w:t>
      </w:r>
      <w:r>
        <w:rPr>
          <w:rFonts w:ascii="Verdana" w:hAnsi="Verdana" w:cs="Verdana"/>
          <w:spacing w:val="1"/>
          <w:sz w:val="24"/>
          <w:szCs w:val="24"/>
          <w:u w:val="single"/>
        </w:rPr>
        <w:t xml:space="preserve">(Diccionario de Derecho </w:t>
      </w:r>
      <w:r w:rsidR="006A041D">
        <w:rPr>
          <w:rFonts w:ascii="Verdana" w:hAnsi="Verdana" w:cs="Verdana"/>
          <w:spacing w:val="1"/>
          <w:sz w:val="24"/>
          <w:szCs w:val="24"/>
          <w:u w:val="single"/>
        </w:rPr>
        <w:t>Público</w:t>
      </w:r>
      <w:r>
        <w:rPr>
          <w:rFonts w:ascii="Verdana" w:hAnsi="Verdana" w:cs="Verdana"/>
          <w:spacing w:val="1"/>
          <w:sz w:val="24"/>
          <w:szCs w:val="24"/>
          <w:u w:val="single"/>
        </w:rPr>
        <w:t>,</w:t>
      </w:r>
      <w:r>
        <w:rPr>
          <w:rFonts w:ascii="Verdana" w:hAnsi="Verdana" w:cs="Verdana"/>
          <w:spacing w:val="1"/>
          <w:sz w:val="24"/>
          <w:szCs w:val="24"/>
        </w:rPr>
        <w:t xml:space="preserve"> Editorial </w:t>
      </w:r>
      <w:proofErr w:type="spellStart"/>
      <w:r>
        <w:rPr>
          <w:rFonts w:ascii="Verdana" w:hAnsi="Verdana" w:cs="Verdana"/>
          <w:spacing w:val="1"/>
          <w:sz w:val="24"/>
          <w:szCs w:val="24"/>
        </w:rPr>
        <w:t>Astrea</w:t>
      </w:r>
      <w:proofErr w:type="spellEnd"/>
      <w:r>
        <w:rPr>
          <w:rFonts w:ascii="Verdana" w:hAnsi="Verdana" w:cs="Verdana"/>
          <w:spacing w:val="1"/>
          <w:sz w:val="24"/>
          <w:szCs w:val="24"/>
        </w:rPr>
        <w:t xml:space="preserve"> de Alfredo y Ricardo </w:t>
      </w:r>
      <w:proofErr w:type="spellStart"/>
      <w:r>
        <w:rPr>
          <w:rFonts w:ascii="Verdana" w:hAnsi="Verdana" w:cs="Verdana"/>
          <w:spacing w:val="1"/>
          <w:sz w:val="24"/>
          <w:szCs w:val="24"/>
        </w:rPr>
        <w:t>Depalma</w:t>
      </w:r>
      <w:proofErr w:type="spellEnd"/>
      <w:r>
        <w:rPr>
          <w:rFonts w:ascii="Verdana" w:hAnsi="Verdana" w:cs="Verdana"/>
          <w:spacing w:val="1"/>
          <w:sz w:val="24"/>
          <w:szCs w:val="24"/>
        </w:rPr>
        <w:t>, Buenos Aires, 1981, Pag.23)</w:t>
      </w:r>
    </w:p>
    <w:p w:rsidR="00EF56D7" w:rsidRDefault="00EF56D7">
      <w:pPr>
        <w:kinsoku w:val="0"/>
        <w:overflowPunct w:val="0"/>
        <w:autoSpaceDE/>
        <w:autoSpaceDN/>
        <w:adjustRightInd/>
        <w:spacing w:before="278" w:line="291" w:lineRule="exact"/>
        <w:ind w:left="144" w:right="72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El </w:t>
      </w:r>
      <w:r>
        <w:rPr>
          <w:rFonts w:ascii="Verdana" w:hAnsi="Verdana" w:cs="Verdana"/>
          <w:b/>
          <w:bCs/>
          <w:sz w:val="24"/>
          <w:szCs w:val="24"/>
        </w:rPr>
        <w:t>Tribunal Contencioso Administrativo, Secci</w:t>
      </w:r>
      <w:r w:rsidR="006A041D">
        <w:rPr>
          <w:rFonts w:ascii="Verdana" w:hAnsi="Verdana" w:cs="Verdana"/>
          <w:b/>
          <w:bCs/>
          <w:sz w:val="24"/>
          <w:szCs w:val="24"/>
        </w:rPr>
        <w:t>ó</w:t>
      </w:r>
      <w:r>
        <w:rPr>
          <w:rFonts w:ascii="Verdana" w:hAnsi="Verdana" w:cs="Verdana"/>
          <w:b/>
          <w:bCs/>
          <w:sz w:val="24"/>
          <w:szCs w:val="24"/>
        </w:rPr>
        <w:t xml:space="preserve">n IV, </w:t>
      </w:r>
      <w:r>
        <w:rPr>
          <w:rFonts w:ascii="Verdana" w:hAnsi="Verdana" w:cs="Verdana"/>
          <w:sz w:val="24"/>
          <w:szCs w:val="24"/>
        </w:rPr>
        <w:t>mediante Sentencia N°00101, de las ocho horas quince minutos del veintinueve de octubre de dos mil trece, se</w:t>
      </w:r>
      <w:r w:rsidR="006A041D">
        <w:rPr>
          <w:rFonts w:ascii="Verdana" w:hAnsi="Verdana" w:cs="Verdana"/>
          <w:sz w:val="24"/>
          <w:szCs w:val="24"/>
        </w:rPr>
        <w:t>ñ</w:t>
      </w:r>
      <w:r>
        <w:rPr>
          <w:rFonts w:ascii="Verdana" w:hAnsi="Verdana" w:cs="Verdana"/>
          <w:sz w:val="24"/>
          <w:szCs w:val="24"/>
        </w:rPr>
        <w:t xml:space="preserve">ala con </w:t>
      </w:r>
      <w:r w:rsidR="006A041D">
        <w:rPr>
          <w:rFonts w:ascii="Verdana" w:hAnsi="Verdana" w:cs="Verdana"/>
          <w:sz w:val="24"/>
          <w:szCs w:val="24"/>
        </w:rPr>
        <w:t>relación</w:t>
      </w:r>
      <w:r>
        <w:rPr>
          <w:rFonts w:ascii="Verdana" w:hAnsi="Verdana" w:cs="Verdana"/>
          <w:sz w:val="24"/>
          <w:szCs w:val="24"/>
        </w:rPr>
        <w:t xml:space="preserve"> a los actos de tr</w:t>
      </w:r>
      <w:r w:rsidR="006A041D">
        <w:rPr>
          <w:rFonts w:ascii="Verdana" w:hAnsi="Verdana" w:cs="Verdana"/>
          <w:sz w:val="24"/>
          <w:szCs w:val="24"/>
        </w:rPr>
        <w:t>á</w:t>
      </w:r>
      <w:r>
        <w:rPr>
          <w:rFonts w:ascii="Verdana" w:hAnsi="Verdana" w:cs="Verdana"/>
          <w:sz w:val="24"/>
          <w:szCs w:val="24"/>
        </w:rPr>
        <w:t xml:space="preserve">mite o preparatorios que estos se impugnan solo con el acto definitivo, en los siguientes </w:t>
      </w:r>
      <w:r w:rsidR="006A041D">
        <w:rPr>
          <w:rFonts w:ascii="Verdana" w:hAnsi="Verdana" w:cs="Verdana"/>
          <w:sz w:val="24"/>
          <w:szCs w:val="24"/>
        </w:rPr>
        <w:t>términos</w:t>
      </w:r>
      <w:r>
        <w:rPr>
          <w:rFonts w:ascii="Verdana" w:hAnsi="Verdana" w:cs="Verdana"/>
          <w:sz w:val="24"/>
          <w:szCs w:val="24"/>
        </w:rPr>
        <w:t>:</w:t>
      </w:r>
    </w:p>
    <w:p w:rsidR="00EF56D7" w:rsidRDefault="00EF56D7">
      <w:pPr>
        <w:kinsoku w:val="0"/>
        <w:overflowPunct w:val="0"/>
        <w:autoSpaceDE/>
        <w:autoSpaceDN/>
        <w:adjustRightInd/>
        <w:spacing w:before="388" w:line="197" w:lineRule="exact"/>
        <w:ind w:left="576" w:right="720"/>
        <w:jc w:val="both"/>
        <w:textAlignment w:val="baseline"/>
        <w:rPr>
          <w:rFonts w:ascii="Verdana" w:hAnsi="Verdana" w:cs="Verdana"/>
          <w:spacing w:val="-1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 xml:space="preserve">"El representante del codemandado German Sanchez Mora, alega que constituye un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acto </w:t>
      </w:r>
      <w:r>
        <w:rPr>
          <w:rFonts w:ascii="Verdana" w:hAnsi="Verdana" w:cs="Verdana"/>
          <w:spacing w:val="-1"/>
          <w:sz w:val="16"/>
          <w:szCs w:val="16"/>
        </w:rPr>
        <w:t xml:space="preserve">que no causa estado, el cual coincide este </w:t>
      </w:r>
      <w:r w:rsidR="006A041D">
        <w:rPr>
          <w:rFonts w:ascii="Verdana" w:hAnsi="Verdana" w:cs="Verdana"/>
          <w:spacing w:val="-1"/>
          <w:sz w:val="16"/>
          <w:szCs w:val="16"/>
        </w:rPr>
        <w:t>órgano</w:t>
      </w:r>
      <w:r>
        <w:rPr>
          <w:rFonts w:ascii="Verdana" w:hAnsi="Verdana" w:cs="Verdana"/>
          <w:spacing w:val="-1"/>
          <w:sz w:val="16"/>
          <w:szCs w:val="16"/>
        </w:rPr>
        <w:t xml:space="preserve"> colegiado, efectivamente de la </w:t>
      </w:r>
      <w:r w:rsidR="006A041D">
        <w:rPr>
          <w:rFonts w:ascii="Verdana" w:hAnsi="Verdana" w:cs="Verdana"/>
          <w:spacing w:val="-1"/>
          <w:sz w:val="16"/>
          <w:szCs w:val="16"/>
        </w:rPr>
        <w:t>revisión</w:t>
      </w:r>
      <w:r>
        <w:rPr>
          <w:rFonts w:ascii="Verdana" w:hAnsi="Verdana" w:cs="Verdana"/>
          <w:spacing w:val="-1"/>
          <w:sz w:val="16"/>
          <w:szCs w:val="16"/>
        </w:rPr>
        <w:t xml:space="preserve"> de la </w:t>
      </w:r>
      <w:r w:rsidR="006A041D">
        <w:rPr>
          <w:rFonts w:ascii="Verdana" w:hAnsi="Verdana" w:cs="Verdana"/>
          <w:spacing w:val="-1"/>
          <w:sz w:val="16"/>
          <w:szCs w:val="16"/>
        </w:rPr>
        <w:t>actuación</w:t>
      </w:r>
      <w:r>
        <w:rPr>
          <w:rFonts w:ascii="Verdana" w:hAnsi="Verdana" w:cs="Verdana"/>
          <w:spacing w:val="-1"/>
          <w:sz w:val="16"/>
          <w:szCs w:val="16"/>
        </w:rPr>
        <w:t>, de forma clara se desprende que se emite un criterio legal en respuesta a solicitudes</w:t>
      </w:r>
    </w:p>
    <w:p w:rsidR="00EF56D7" w:rsidRDefault="00EF56D7">
      <w:pPr>
        <w:kinsoku w:val="0"/>
        <w:overflowPunct w:val="0"/>
        <w:autoSpaceDE/>
        <w:autoSpaceDN/>
        <w:adjustRightInd/>
        <w:spacing w:line="279" w:lineRule="exact"/>
        <w:ind w:left="72" w:right="72"/>
        <w:jc w:val="right"/>
        <w:textAlignment w:val="baseline"/>
        <w:rPr>
          <w:rFonts w:ascii="Verdana" w:hAnsi="Verdana" w:cs="Verdana"/>
          <w:sz w:val="24"/>
          <w:szCs w:val="24"/>
        </w:rPr>
      </w:pPr>
    </w:p>
    <w:p w:rsidR="00EF56D7" w:rsidRDefault="00EF56D7">
      <w:pPr>
        <w:widowControl/>
        <w:rPr>
          <w:sz w:val="24"/>
          <w:szCs w:val="24"/>
        </w:rPr>
        <w:sectPr w:rsidR="00EF56D7">
          <w:pgSz w:w="12240" w:h="15840"/>
          <w:pgMar w:top="1400" w:right="1581" w:bottom="484" w:left="1539" w:header="720" w:footer="720" w:gutter="0"/>
          <w:cols w:space="720"/>
          <w:noEndnote/>
        </w:sectPr>
      </w:pPr>
    </w:p>
    <w:p w:rsidR="00EF56D7" w:rsidRDefault="00EF56D7">
      <w:pPr>
        <w:kinsoku w:val="0"/>
        <w:overflowPunct w:val="0"/>
        <w:autoSpaceDE/>
        <w:autoSpaceDN/>
        <w:adjustRightInd/>
        <w:spacing w:before="25" w:line="192" w:lineRule="exact"/>
        <w:ind w:left="648" w:right="720"/>
        <w:jc w:val="both"/>
        <w:textAlignment w:val="baseline"/>
        <w:rPr>
          <w:rFonts w:ascii="Verdana" w:hAnsi="Verdana" w:cs="Verdana"/>
          <w:spacing w:val="1"/>
          <w:sz w:val="16"/>
          <w:szCs w:val="16"/>
        </w:rPr>
      </w:pPr>
      <w:proofErr w:type="gramStart"/>
      <w:r>
        <w:rPr>
          <w:rFonts w:ascii="Verdana" w:hAnsi="Verdana" w:cs="Verdana"/>
          <w:spacing w:val="1"/>
          <w:sz w:val="16"/>
          <w:szCs w:val="16"/>
        </w:rPr>
        <w:t>de</w:t>
      </w:r>
      <w:proofErr w:type="gramEnd"/>
      <w:r>
        <w:rPr>
          <w:rFonts w:ascii="Verdana" w:hAnsi="Verdana" w:cs="Verdana"/>
          <w:spacing w:val="1"/>
          <w:sz w:val="16"/>
          <w:szCs w:val="16"/>
        </w:rPr>
        <w:t xml:space="preserve"> unidades administrativas en su </w:t>
      </w:r>
      <w:r w:rsidR="006A041D">
        <w:rPr>
          <w:rFonts w:ascii="Verdana" w:hAnsi="Verdana" w:cs="Verdana"/>
          <w:spacing w:val="1"/>
          <w:sz w:val="16"/>
          <w:szCs w:val="16"/>
        </w:rPr>
        <w:t>condición</w:t>
      </w:r>
      <w:r>
        <w:rPr>
          <w:rFonts w:ascii="Verdana" w:hAnsi="Verdana" w:cs="Verdana"/>
          <w:spacing w:val="1"/>
          <w:sz w:val="16"/>
          <w:szCs w:val="16"/>
        </w:rPr>
        <w:t xml:space="preserve"> de Jefe de la </w:t>
      </w:r>
      <w:r w:rsidR="006A041D">
        <w:rPr>
          <w:rFonts w:ascii="Verdana" w:hAnsi="Verdana" w:cs="Verdana"/>
          <w:spacing w:val="1"/>
          <w:sz w:val="16"/>
          <w:szCs w:val="16"/>
        </w:rPr>
        <w:t>Asesoría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 w:rsidR="006A041D">
        <w:rPr>
          <w:rFonts w:ascii="Verdana" w:hAnsi="Verdana" w:cs="Verdana"/>
          <w:spacing w:val="1"/>
          <w:sz w:val="16"/>
          <w:szCs w:val="16"/>
        </w:rPr>
        <w:t>Jurídica</w:t>
      </w:r>
      <w:r>
        <w:rPr>
          <w:rFonts w:ascii="Verdana" w:hAnsi="Verdana" w:cs="Verdana"/>
          <w:spacing w:val="1"/>
          <w:sz w:val="16"/>
          <w:szCs w:val="16"/>
        </w:rPr>
        <w:t xml:space="preserve">, sin que la orden del pago sea competencia del </w:t>
      </w:r>
      <w:r w:rsidR="006A041D">
        <w:rPr>
          <w:rFonts w:ascii="Verdana" w:hAnsi="Verdana" w:cs="Verdana"/>
          <w:spacing w:val="1"/>
          <w:sz w:val="16"/>
          <w:szCs w:val="16"/>
        </w:rPr>
        <w:t>señor</w:t>
      </w:r>
      <w:r>
        <w:rPr>
          <w:rFonts w:ascii="Verdana" w:hAnsi="Verdana" w:cs="Verdana"/>
          <w:spacing w:val="1"/>
          <w:sz w:val="16"/>
          <w:szCs w:val="16"/>
        </w:rPr>
        <w:t xml:space="preserve"> Munoz Corea, quien se pronuncia solo en su </w:t>
      </w:r>
      <w:r w:rsidR="006A041D">
        <w:rPr>
          <w:rFonts w:ascii="Verdana" w:hAnsi="Verdana" w:cs="Verdana"/>
          <w:spacing w:val="1"/>
          <w:sz w:val="16"/>
          <w:szCs w:val="16"/>
        </w:rPr>
        <w:t>condición</w:t>
      </w:r>
      <w:r>
        <w:rPr>
          <w:rFonts w:ascii="Verdana" w:hAnsi="Verdana" w:cs="Verdana"/>
          <w:spacing w:val="1"/>
          <w:sz w:val="16"/>
          <w:szCs w:val="16"/>
        </w:rPr>
        <w:t xml:space="preserve"> de asesor </w:t>
      </w:r>
      <w:r w:rsidR="006A041D">
        <w:rPr>
          <w:rFonts w:ascii="Verdana" w:hAnsi="Verdana" w:cs="Verdana"/>
          <w:spacing w:val="1"/>
          <w:sz w:val="16"/>
          <w:szCs w:val="16"/>
        </w:rPr>
        <w:t>jurídico</w:t>
      </w:r>
      <w:r>
        <w:rPr>
          <w:rFonts w:ascii="Verdana" w:hAnsi="Verdana" w:cs="Verdana"/>
          <w:spacing w:val="1"/>
          <w:sz w:val="16"/>
          <w:szCs w:val="16"/>
        </w:rPr>
        <w:t xml:space="preserve"> tanto ante el Director de Edificaciones Nacionales como de la </w:t>
      </w:r>
      <w:r w:rsidR="006A041D">
        <w:rPr>
          <w:rFonts w:ascii="Verdana" w:hAnsi="Verdana" w:cs="Verdana"/>
          <w:spacing w:val="1"/>
          <w:sz w:val="16"/>
          <w:szCs w:val="16"/>
        </w:rPr>
        <w:t>señora</w:t>
      </w:r>
      <w:r>
        <w:rPr>
          <w:rFonts w:ascii="Verdana" w:hAnsi="Verdana" w:cs="Verdana"/>
          <w:spacing w:val="1"/>
          <w:sz w:val="16"/>
          <w:szCs w:val="16"/>
        </w:rPr>
        <w:t xml:space="preserve"> Directora financiera, siendo un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acto </w:t>
      </w:r>
      <w:r>
        <w:rPr>
          <w:rFonts w:ascii="Verdana" w:hAnsi="Verdana" w:cs="Verdana"/>
          <w:spacing w:val="1"/>
          <w:sz w:val="16"/>
          <w:szCs w:val="16"/>
        </w:rPr>
        <w:t xml:space="preserve">de mero </w:t>
      </w:r>
      <w:r w:rsidR="006A041D">
        <w:rPr>
          <w:rFonts w:ascii="Verdana" w:hAnsi="Verdana" w:cs="Verdana"/>
          <w:b/>
          <w:bCs/>
          <w:spacing w:val="1"/>
          <w:sz w:val="16"/>
          <w:szCs w:val="16"/>
        </w:rPr>
        <w:t>trámite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 xml:space="preserve">sin que cause por </w:t>
      </w:r>
      <w:r w:rsidR="006A041D">
        <w:rPr>
          <w:rFonts w:ascii="Verdana" w:hAnsi="Verdana" w:cs="Verdana"/>
          <w:spacing w:val="1"/>
          <w:sz w:val="16"/>
          <w:szCs w:val="16"/>
        </w:rPr>
        <w:t>sí</w:t>
      </w:r>
      <w:r>
        <w:rPr>
          <w:rFonts w:ascii="Verdana" w:hAnsi="Verdana" w:cs="Verdana"/>
          <w:spacing w:val="1"/>
          <w:sz w:val="16"/>
          <w:szCs w:val="16"/>
        </w:rPr>
        <w:t xml:space="preserve"> mismo, un efecto propio. Respecto a los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actos </w:t>
      </w:r>
      <w:r>
        <w:rPr>
          <w:rFonts w:ascii="Verdana" w:hAnsi="Verdana" w:cs="Verdana"/>
          <w:spacing w:val="1"/>
          <w:sz w:val="16"/>
          <w:szCs w:val="16"/>
        </w:rPr>
        <w:t xml:space="preserve">de mero </w:t>
      </w:r>
      <w:r w:rsidR="006A041D">
        <w:rPr>
          <w:rFonts w:ascii="Verdana" w:hAnsi="Verdana" w:cs="Verdana"/>
          <w:b/>
          <w:bCs/>
          <w:spacing w:val="1"/>
          <w:sz w:val="16"/>
          <w:szCs w:val="16"/>
        </w:rPr>
        <w:t>trámite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 xml:space="preserve">el Tribunal de </w:t>
      </w:r>
      <w:r w:rsidR="006A041D">
        <w:rPr>
          <w:rFonts w:ascii="Verdana" w:hAnsi="Verdana" w:cs="Verdana"/>
          <w:spacing w:val="1"/>
          <w:sz w:val="16"/>
          <w:szCs w:val="16"/>
        </w:rPr>
        <w:t>Casación</w:t>
      </w:r>
      <w:r>
        <w:rPr>
          <w:rFonts w:ascii="Verdana" w:hAnsi="Verdana" w:cs="Verdana"/>
          <w:spacing w:val="1"/>
          <w:sz w:val="16"/>
          <w:szCs w:val="16"/>
        </w:rPr>
        <w:t xml:space="preserve"> de lo Contencioso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Administrativo </w:t>
      </w:r>
      <w:r>
        <w:rPr>
          <w:rFonts w:ascii="Verdana" w:hAnsi="Verdana" w:cs="Verdana"/>
          <w:spacing w:val="1"/>
          <w:sz w:val="16"/>
          <w:szCs w:val="16"/>
        </w:rPr>
        <w:t>ha dispuesto:</w:t>
      </w:r>
    </w:p>
    <w:p w:rsidR="006A041D" w:rsidRDefault="006A041D">
      <w:pPr>
        <w:kinsoku w:val="0"/>
        <w:overflowPunct w:val="0"/>
        <w:autoSpaceDE/>
        <w:autoSpaceDN/>
        <w:adjustRightInd/>
        <w:spacing w:before="417" w:line="195" w:lineRule="exact"/>
        <w:ind w:left="648" w:right="720"/>
        <w:jc w:val="both"/>
        <w:textAlignment w:val="baseline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“III”</w:t>
      </w:r>
    </w:p>
    <w:p w:rsidR="00EF56D7" w:rsidRDefault="00EF56D7">
      <w:pPr>
        <w:kinsoku w:val="0"/>
        <w:overflowPunct w:val="0"/>
        <w:autoSpaceDE/>
        <w:autoSpaceDN/>
        <w:adjustRightInd/>
        <w:spacing w:before="417" w:line="195" w:lineRule="exact"/>
        <w:ind w:left="648" w:right="720"/>
        <w:jc w:val="both"/>
        <w:textAlignment w:val="baseline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En lo tocante a la diferencia entre los </w:t>
      </w:r>
      <w:r>
        <w:rPr>
          <w:rFonts w:ascii="Verdana" w:hAnsi="Verdana" w:cs="Verdana"/>
          <w:b/>
          <w:bCs/>
          <w:sz w:val="16"/>
          <w:szCs w:val="16"/>
        </w:rPr>
        <w:t xml:space="preserve">actos </w:t>
      </w:r>
      <w:r>
        <w:rPr>
          <w:rFonts w:ascii="Verdana" w:hAnsi="Verdana" w:cs="Verdana"/>
          <w:sz w:val="16"/>
          <w:szCs w:val="16"/>
        </w:rPr>
        <w:t xml:space="preserve">preparatorios y los </w:t>
      </w:r>
      <w:r>
        <w:rPr>
          <w:rFonts w:ascii="Verdana" w:hAnsi="Verdana" w:cs="Verdana"/>
          <w:b/>
          <w:bCs/>
          <w:sz w:val="16"/>
          <w:szCs w:val="16"/>
        </w:rPr>
        <w:t xml:space="preserve">actos </w:t>
      </w:r>
      <w:r>
        <w:rPr>
          <w:rFonts w:ascii="Verdana" w:hAnsi="Verdana" w:cs="Verdana"/>
          <w:sz w:val="16"/>
          <w:szCs w:val="16"/>
        </w:rPr>
        <w:t xml:space="preserve">finales o con efectos propios este Tribunal de </w:t>
      </w:r>
      <w:r w:rsidR="006A041D">
        <w:rPr>
          <w:rFonts w:ascii="Verdana" w:hAnsi="Verdana" w:cs="Verdana"/>
          <w:sz w:val="16"/>
          <w:szCs w:val="16"/>
        </w:rPr>
        <w:t>Casación</w:t>
      </w:r>
      <w:r>
        <w:rPr>
          <w:rFonts w:ascii="Verdana" w:hAnsi="Verdana" w:cs="Verdana"/>
          <w:sz w:val="16"/>
          <w:szCs w:val="16"/>
        </w:rPr>
        <w:t xml:space="preserve"> expreso: "Para que un </w:t>
      </w:r>
      <w:r>
        <w:rPr>
          <w:rFonts w:ascii="Verdana" w:hAnsi="Verdana" w:cs="Verdana"/>
          <w:b/>
          <w:bCs/>
          <w:sz w:val="16"/>
          <w:szCs w:val="16"/>
        </w:rPr>
        <w:t xml:space="preserve">acto administrativo </w:t>
      </w:r>
      <w:r>
        <w:rPr>
          <w:rFonts w:ascii="Verdana" w:hAnsi="Verdana" w:cs="Verdana"/>
          <w:sz w:val="16"/>
          <w:szCs w:val="16"/>
        </w:rPr>
        <w:t xml:space="preserve">posea efectos </w:t>
      </w:r>
      <w:r w:rsidR="006A041D">
        <w:rPr>
          <w:rFonts w:ascii="Verdana" w:hAnsi="Verdana" w:cs="Verdana"/>
          <w:sz w:val="16"/>
          <w:szCs w:val="16"/>
        </w:rPr>
        <w:t>jurídicos</w:t>
      </w:r>
      <w:r>
        <w:rPr>
          <w:rFonts w:ascii="Verdana" w:hAnsi="Verdana" w:cs="Verdana"/>
          <w:sz w:val="16"/>
          <w:szCs w:val="16"/>
        </w:rPr>
        <w:t xml:space="preserve"> propios no debe estar subordinado a </w:t>
      </w:r>
      <w:r w:rsidR="006A041D">
        <w:rPr>
          <w:rFonts w:ascii="Verdana" w:hAnsi="Verdana" w:cs="Verdana"/>
          <w:sz w:val="16"/>
          <w:szCs w:val="16"/>
        </w:rPr>
        <w:t>ningún</w:t>
      </w:r>
      <w:r>
        <w:rPr>
          <w:rFonts w:ascii="Verdana" w:hAnsi="Verdana" w:cs="Verdana"/>
          <w:sz w:val="16"/>
          <w:szCs w:val="16"/>
        </w:rPr>
        <w:t xml:space="preserve"> otro posterior. Ha de generar efectos sobre los administrados, a diferencia de los de </w:t>
      </w:r>
      <w:r w:rsidR="006A041D">
        <w:rPr>
          <w:rFonts w:ascii="Verdana" w:hAnsi="Verdana" w:cs="Verdana"/>
          <w:b/>
          <w:bCs/>
          <w:sz w:val="16"/>
          <w:szCs w:val="16"/>
        </w:rPr>
        <w:t>trá</w:t>
      </w:r>
      <w:r>
        <w:rPr>
          <w:rFonts w:ascii="Verdana" w:hAnsi="Verdana" w:cs="Verdana"/>
          <w:b/>
          <w:bCs/>
          <w:sz w:val="16"/>
          <w:szCs w:val="16"/>
        </w:rPr>
        <w:t xml:space="preserve">mite </w:t>
      </w:r>
      <w:r>
        <w:rPr>
          <w:rFonts w:ascii="Verdana" w:hAnsi="Verdana" w:cs="Verdana"/>
          <w:sz w:val="16"/>
          <w:szCs w:val="16"/>
        </w:rPr>
        <w:t xml:space="preserve">o preparatorios que informan o preparan la </w:t>
      </w:r>
      <w:r w:rsidR="006A041D">
        <w:rPr>
          <w:rFonts w:ascii="Verdana" w:hAnsi="Verdana" w:cs="Verdana"/>
          <w:sz w:val="16"/>
          <w:szCs w:val="16"/>
        </w:rPr>
        <w:t>emisión</w:t>
      </w:r>
      <w:r>
        <w:rPr>
          <w:rFonts w:ascii="Verdana" w:hAnsi="Verdana" w:cs="Verdana"/>
          <w:sz w:val="16"/>
          <w:szCs w:val="16"/>
        </w:rPr>
        <w:t xml:space="preserve"> del </w:t>
      </w:r>
      <w:r>
        <w:rPr>
          <w:rFonts w:ascii="Verdana" w:hAnsi="Verdana" w:cs="Verdana"/>
          <w:b/>
          <w:bCs/>
          <w:sz w:val="16"/>
          <w:szCs w:val="16"/>
        </w:rPr>
        <w:t xml:space="preserve">acto administrativo </w:t>
      </w:r>
      <w:r>
        <w:rPr>
          <w:rFonts w:ascii="Verdana" w:hAnsi="Verdana" w:cs="Verdana"/>
          <w:sz w:val="16"/>
          <w:szCs w:val="16"/>
        </w:rPr>
        <w:t>principal, de, modo que no producen efecto externo alguno, sino solo a tr</w:t>
      </w:r>
      <w:r w:rsidR="006A041D">
        <w:rPr>
          <w:rFonts w:ascii="Verdana" w:hAnsi="Verdana" w:cs="Verdana"/>
          <w:sz w:val="16"/>
          <w:szCs w:val="16"/>
        </w:rPr>
        <w:t>avés de este ú</w:t>
      </w:r>
      <w:r>
        <w:rPr>
          <w:rFonts w:ascii="Verdana" w:hAnsi="Verdana" w:cs="Verdana"/>
          <w:sz w:val="16"/>
          <w:szCs w:val="16"/>
        </w:rPr>
        <w:t xml:space="preserve">ltimo. </w:t>
      </w:r>
      <w:r w:rsidR="006A041D">
        <w:rPr>
          <w:rFonts w:ascii="Verdana" w:hAnsi="Verdana" w:cs="Verdana"/>
          <w:sz w:val="16"/>
          <w:szCs w:val="16"/>
        </w:rPr>
        <w:t>Únicamente</w:t>
      </w:r>
      <w:r>
        <w:rPr>
          <w:rFonts w:ascii="Verdana" w:hAnsi="Verdana" w:cs="Verdana"/>
          <w:sz w:val="16"/>
          <w:szCs w:val="16"/>
        </w:rPr>
        <w:t xml:space="preserve"> se </w:t>
      </w:r>
      <w:r w:rsidR="006A041D">
        <w:rPr>
          <w:rFonts w:ascii="Verdana" w:hAnsi="Verdana" w:cs="Verdana"/>
          <w:sz w:val="16"/>
          <w:szCs w:val="16"/>
        </w:rPr>
        <w:t>considerarán</w:t>
      </w:r>
      <w:r>
        <w:rPr>
          <w:rFonts w:ascii="Verdana" w:hAnsi="Verdana" w:cs="Verdana"/>
          <w:sz w:val="16"/>
          <w:szCs w:val="16"/>
        </w:rPr>
        <w:t xml:space="preserve"> impugnables aquellos que suspenden indefinidamente o hacen imposible la continuaci</w:t>
      </w:r>
      <w:r w:rsidR="006A041D">
        <w:rPr>
          <w:rFonts w:ascii="Verdana" w:hAnsi="Verdana" w:cs="Verdana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del procedimiento... La Sala Constitucional siendo conteste con lo dispuesto en la Ley General de la Administraci</w:t>
      </w:r>
      <w:r w:rsidR="006A041D">
        <w:rPr>
          <w:rFonts w:ascii="Verdana" w:hAnsi="Verdana" w:cs="Verdana"/>
          <w:sz w:val="16"/>
          <w:szCs w:val="16"/>
        </w:rPr>
        <w:t>ón Pú</w:t>
      </w:r>
      <w:r>
        <w:rPr>
          <w:rFonts w:ascii="Verdana" w:hAnsi="Verdana" w:cs="Verdana"/>
          <w:sz w:val="16"/>
          <w:szCs w:val="16"/>
        </w:rPr>
        <w:t xml:space="preserve">blica [incisos 2 y 3 de los </w:t>
      </w:r>
      <w:r w:rsidR="006A041D">
        <w:rPr>
          <w:rFonts w:ascii="Verdana" w:hAnsi="Verdana" w:cs="Verdana"/>
          <w:sz w:val="16"/>
          <w:szCs w:val="16"/>
        </w:rPr>
        <w:t>artículos</w:t>
      </w:r>
      <w:r>
        <w:rPr>
          <w:rFonts w:ascii="Verdana" w:hAnsi="Verdana" w:cs="Verdana"/>
          <w:sz w:val="16"/>
          <w:szCs w:val="16"/>
        </w:rPr>
        <w:t xml:space="preserve"> 163 y 345 respectivamente] ha expresado que no significa que los </w:t>
      </w:r>
      <w:r>
        <w:rPr>
          <w:rFonts w:ascii="Verdana" w:hAnsi="Verdana" w:cs="Verdana"/>
          <w:b/>
          <w:bCs/>
          <w:sz w:val="16"/>
          <w:szCs w:val="16"/>
        </w:rPr>
        <w:t xml:space="preserve">actos </w:t>
      </w:r>
      <w:r>
        <w:rPr>
          <w:rFonts w:ascii="Verdana" w:hAnsi="Verdana" w:cs="Verdana"/>
          <w:sz w:val="16"/>
          <w:szCs w:val="16"/>
        </w:rPr>
        <w:t xml:space="preserve">previos no sean impugnables, sino que deben serlo junto con el </w:t>
      </w:r>
      <w:r>
        <w:rPr>
          <w:rFonts w:ascii="Verdana" w:hAnsi="Verdana" w:cs="Verdana"/>
          <w:b/>
          <w:bCs/>
          <w:sz w:val="16"/>
          <w:szCs w:val="16"/>
        </w:rPr>
        <w:t xml:space="preserve">acto </w:t>
      </w:r>
      <w:r>
        <w:rPr>
          <w:rFonts w:ascii="Verdana" w:hAnsi="Verdana" w:cs="Verdana"/>
          <w:sz w:val="16"/>
          <w:szCs w:val="16"/>
        </w:rPr>
        <w:t xml:space="preserve">final, que posee efectos </w:t>
      </w:r>
      <w:r w:rsidR="006A041D">
        <w:rPr>
          <w:rFonts w:ascii="Verdana" w:hAnsi="Verdana" w:cs="Verdana"/>
          <w:sz w:val="16"/>
          <w:szCs w:val="16"/>
        </w:rPr>
        <w:t>jurídicos</w:t>
      </w:r>
      <w:r>
        <w:rPr>
          <w:rFonts w:ascii="Verdana" w:hAnsi="Verdana" w:cs="Verdana"/>
          <w:sz w:val="16"/>
          <w:szCs w:val="16"/>
        </w:rPr>
        <w:t xml:space="preserve"> propios (no. 4075 de las 10 horas con 36 minutos de 1995)". N° 104 de las 11 horas 10 minutos del primero de junio de 2009.)(Sentencia: 00014 Expediente: 10-001549-1027-CA Fecha: 22/03/2012 Flora: 08:30)""</w:t>
      </w:r>
    </w:p>
    <w:p w:rsidR="00EF56D7" w:rsidRDefault="00EF56D7">
      <w:pPr>
        <w:kinsoku w:val="0"/>
        <w:overflowPunct w:val="0"/>
        <w:autoSpaceDE/>
        <w:autoSpaceDN/>
        <w:adjustRightInd/>
        <w:spacing w:before="184" w:line="289" w:lineRule="exact"/>
        <w:ind w:left="72" w:right="144"/>
        <w:jc w:val="both"/>
        <w:textAlignment w:val="baselin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Por lo indicado al ser e</w:t>
      </w:r>
      <w:r w:rsidR="006A041D">
        <w:rPr>
          <w:rFonts w:ascii="Verdana" w:hAnsi="Verdana" w:cs="Verdana"/>
          <w:sz w:val="24"/>
          <w:szCs w:val="24"/>
        </w:rPr>
        <w:t>l</w:t>
      </w:r>
      <w:r>
        <w:rPr>
          <w:rFonts w:ascii="Verdana" w:hAnsi="Verdana" w:cs="Verdana"/>
          <w:sz w:val="24"/>
          <w:szCs w:val="24"/>
        </w:rPr>
        <w:t xml:space="preserve"> acto impugnado una </w:t>
      </w:r>
      <w:r w:rsidR="006A041D">
        <w:rPr>
          <w:rFonts w:ascii="Verdana" w:hAnsi="Verdana" w:cs="Verdana"/>
          <w:sz w:val="24"/>
          <w:szCs w:val="24"/>
        </w:rPr>
        <w:t>disposición</w:t>
      </w:r>
      <w:r>
        <w:rPr>
          <w:rFonts w:ascii="Verdana" w:hAnsi="Verdana" w:cs="Verdana"/>
          <w:sz w:val="24"/>
          <w:szCs w:val="24"/>
        </w:rPr>
        <w:t xml:space="preserve"> de mero </w:t>
      </w:r>
      <w:r w:rsidR="006A041D">
        <w:rPr>
          <w:rFonts w:ascii="Verdana" w:hAnsi="Verdana" w:cs="Verdana"/>
          <w:sz w:val="24"/>
          <w:szCs w:val="24"/>
        </w:rPr>
        <w:t>trámite</w:t>
      </w:r>
      <w:r>
        <w:rPr>
          <w:rFonts w:ascii="Verdana" w:hAnsi="Verdana" w:cs="Verdana"/>
          <w:sz w:val="24"/>
          <w:szCs w:val="24"/>
        </w:rPr>
        <w:t>, por su naturaleza es inimpugnable, por lo que el recurso debe ser desestimado por improcedente.</w:t>
      </w:r>
    </w:p>
    <w:p w:rsidR="00EF56D7" w:rsidRDefault="00EF56D7">
      <w:pPr>
        <w:kinsoku w:val="0"/>
        <w:overflowPunct w:val="0"/>
        <w:autoSpaceDE/>
        <w:autoSpaceDN/>
        <w:adjustRightInd/>
        <w:spacing w:before="303" w:line="295" w:lineRule="exact"/>
        <w:ind w:left="72"/>
        <w:jc w:val="center"/>
        <w:textAlignment w:val="baseline"/>
        <w:rPr>
          <w:rFonts w:ascii="Verdana" w:hAnsi="Verdana" w:cs="Verdana"/>
          <w:b/>
          <w:bCs/>
          <w:spacing w:val="-3"/>
          <w:sz w:val="24"/>
          <w:szCs w:val="24"/>
        </w:rPr>
      </w:pPr>
      <w:r>
        <w:rPr>
          <w:rFonts w:ascii="Verdana" w:hAnsi="Verdana" w:cs="Verdana"/>
          <w:b/>
          <w:bCs/>
          <w:spacing w:val="-3"/>
          <w:sz w:val="24"/>
          <w:szCs w:val="24"/>
        </w:rPr>
        <w:t>POR TANTO:</w:t>
      </w:r>
    </w:p>
    <w:p w:rsidR="00EF56D7" w:rsidRDefault="00EF56D7">
      <w:pPr>
        <w:numPr>
          <w:ilvl w:val="0"/>
          <w:numId w:val="6"/>
        </w:numPr>
        <w:tabs>
          <w:tab w:val="right" w:pos="8928"/>
        </w:tabs>
        <w:kinsoku w:val="0"/>
        <w:overflowPunct w:val="0"/>
        <w:autoSpaceDE/>
        <w:autoSpaceDN/>
        <w:adjustRightInd/>
        <w:spacing w:before="313" w:line="289" w:lineRule="exact"/>
        <w:ind w:right="144"/>
        <w:jc w:val="both"/>
        <w:textAlignment w:val="baseline"/>
        <w:rPr>
          <w:rFonts w:ascii="Verdana" w:hAnsi="Verdana" w:cs="Verdana"/>
          <w:b/>
          <w:bCs/>
          <w:spacing w:val="-8"/>
          <w:sz w:val="24"/>
          <w:szCs w:val="24"/>
        </w:rPr>
      </w:pPr>
      <w:r>
        <w:rPr>
          <w:rFonts w:ascii="Verdana" w:hAnsi="Verdana" w:cs="Verdana"/>
          <w:spacing w:val="-8"/>
          <w:sz w:val="24"/>
          <w:szCs w:val="24"/>
        </w:rPr>
        <w:t>Se rechaza por</w:t>
      </w:r>
      <w:r w:rsidR="006A041D">
        <w:rPr>
          <w:rFonts w:ascii="Verdana" w:hAnsi="Verdana" w:cs="Verdana"/>
          <w:spacing w:val="-8"/>
          <w:sz w:val="24"/>
          <w:szCs w:val="24"/>
        </w:rPr>
        <w:t xml:space="preserve"> I</w:t>
      </w:r>
      <w:r>
        <w:rPr>
          <w:rFonts w:ascii="Verdana" w:hAnsi="Verdana" w:cs="Verdana"/>
          <w:spacing w:val="-8"/>
          <w:sz w:val="24"/>
          <w:szCs w:val="24"/>
        </w:rPr>
        <w:t xml:space="preserve">mprocedente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el Recurso de </w:t>
      </w:r>
      <w:r w:rsidR="006A041D">
        <w:rPr>
          <w:rFonts w:ascii="Verdana" w:hAnsi="Verdana" w:cs="Verdana"/>
          <w:b/>
          <w:bCs/>
          <w:spacing w:val="-8"/>
          <w:sz w:val="24"/>
          <w:szCs w:val="24"/>
        </w:rPr>
        <w:t>Apelación</w:t>
      </w:r>
      <w:r>
        <w:rPr>
          <w:rFonts w:ascii="Verdana" w:hAnsi="Verdana" w:cs="Verdana"/>
          <w:b/>
          <w:bCs/>
          <w:spacing w:val="-8"/>
          <w:sz w:val="24"/>
          <w:szCs w:val="24"/>
        </w:rPr>
        <w:br/>
      </w:r>
      <w:r>
        <w:rPr>
          <w:rFonts w:ascii="Verdana" w:hAnsi="Verdana" w:cs="Verdana"/>
          <w:spacing w:val="-8"/>
          <w:sz w:val="24"/>
          <w:szCs w:val="24"/>
        </w:rPr>
        <w:t xml:space="preserve">interpuesto por el </w:t>
      </w:r>
      <w:r w:rsidR="006A041D">
        <w:rPr>
          <w:rFonts w:ascii="Verdana" w:hAnsi="Verdana" w:cs="Verdana"/>
          <w:spacing w:val="-8"/>
          <w:sz w:val="24"/>
          <w:szCs w:val="24"/>
        </w:rPr>
        <w:t>señor</w:t>
      </w:r>
      <w:r>
        <w:rPr>
          <w:rFonts w:ascii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J</w:t>
      </w:r>
      <w:r w:rsidR="006A041D">
        <w:rPr>
          <w:rFonts w:ascii="Verdana" w:hAnsi="Verdana" w:cs="Verdana"/>
          <w:b/>
          <w:bCs/>
          <w:spacing w:val="-8"/>
          <w:sz w:val="24"/>
          <w:szCs w:val="24"/>
        </w:rPr>
        <w:t>.G.M.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, </w:t>
      </w:r>
      <w:r>
        <w:rPr>
          <w:rFonts w:ascii="Verdana" w:hAnsi="Verdana" w:cs="Verdana"/>
          <w:spacing w:val="-8"/>
          <w:sz w:val="24"/>
          <w:szCs w:val="24"/>
        </w:rPr>
        <w:t xml:space="preserve">cedula de identidad </w:t>
      </w:r>
      <w:proofErr w:type="gramStart"/>
      <w:r w:rsidR="006A041D">
        <w:rPr>
          <w:rFonts w:ascii="Verdana" w:hAnsi="Verdana" w:cs="Verdana"/>
          <w:spacing w:val="-8"/>
          <w:sz w:val="24"/>
          <w:szCs w:val="24"/>
        </w:rPr>
        <w:t>número</w:t>
      </w:r>
      <w:r>
        <w:rPr>
          <w:rFonts w:ascii="Verdana" w:hAnsi="Verdana" w:cs="Verdana"/>
          <w:spacing w:val="-8"/>
          <w:sz w:val="24"/>
          <w:szCs w:val="24"/>
        </w:rPr>
        <w:t xml:space="preserve"> </w:t>
      </w:r>
      <w:r w:rsidR="006A041D">
        <w:rPr>
          <w:rFonts w:ascii="Verdana" w:hAnsi="Verdana" w:cs="Verdana"/>
          <w:spacing w:val="-8"/>
          <w:sz w:val="24"/>
          <w:szCs w:val="24"/>
        </w:rPr>
        <w:t>…</w:t>
      </w:r>
      <w:proofErr w:type="gramEnd"/>
      <w:r>
        <w:rPr>
          <w:rFonts w:ascii="Verdana" w:hAnsi="Verdana" w:cs="Verdana"/>
          <w:spacing w:val="-8"/>
          <w:sz w:val="24"/>
          <w:szCs w:val="24"/>
        </w:rPr>
        <w:t xml:space="preserve">, en su </w:t>
      </w:r>
      <w:r w:rsidR="006A041D">
        <w:rPr>
          <w:rFonts w:ascii="Verdana" w:hAnsi="Verdana" w:cs="Verdana"/>
          <w:spacing w:val="-8"/>
          <w:sz w:val="24"/>
          <w:szCs w:val="24"/>
        </w:rPr>
        <w:t>condición</w:t>
      </w:r>
      <w:r>
        <w:rPr>
          <w:rFonts w:ascii="Verdana" w:hAnsi="Verdana" w:cs="Verdana"/>
          <w:spacing w:val="-8"/>
          <w:sz w:val="24"/>
          <w:szCs w:val="24"/>
        </w:rPr>
        <w:t xml:space="preserve"> de concesionario del concurso </w:t>
      </w:r>
      <w:r w:rsidR="006A041D">
        <w:rPr>
          <w:rFonts w:ascii="Verdana" w:hAnsi="Verdana" w:cs="Verdana"/>
          <w:spacing w:val="-8"/>
          <w:sz w:val="24"/>
          <w:szCs w:val="24"/>
        </w:rPr>
        <w:t>público</w:t>
      </w:r>
      <w:r>
        <w:rPr>
          <w:rFonts w:ascii="Verdana" w:hAnsi="Verdana" w:cs="Verdana"/>
          <w:spacing w:val="-8"/>
          <w:sz w:val="24"/>
          <w:szCs w:val="24"/>
        </w:rPr>
        <w:t xml:space="preserve">, para la </w:t>
      </w:r>
      <w:r w:rsidR="006A041D">
        <w:rPr>
          <w:rFonts w:ascii="Verdana" w:hAnsi="Verdana" w:cs="Verdana"/>
          <w:spacing w:val="-8"/>
          <w:sz w:val="24"/>
          <w:szCs w:val="24"/>
        </w:rPr>
        <w:t>adjudicación de placas de Taxi en L</w:t>
      </w:r>
      <w:r>
        <w:rPr>
          <w:rFonts w:ascii="Verdana" w:hAnsi="Verdana" w:cs="Verdana"/>
          <w:spacing w:val="-8"/>
          <w:sz w:val="24"/>
          <w:szCs w:val="24"/>
        </w:rPr>
        <w:t xml:space="preserve">a base especial del Aeropuerto Internacional Juan </w:t>
      </w:r>
      <w:r w:rsidR="006A041D">
        <w:rPr>
          <w:rFonts w:ascii="Verdana" w:hAnsi="Verdana" w:cs="Verdana"/>
          <w:spacing w:val="-8"/>
          <w:sz w:val="24"/>
          <w:szCs w:val="24"/>
        </w:rPr>
        <w:t>Santamaría</w:t>
      </w:r>
      <w:r>
        <w:rPr>
          <w:rFonts w:ascii="Verdana" w:hAnsi="Verdana" w:cs="Verdana"/>
          <w:spacing w:val="-8"/>
          <w:sz w:val="24"/>
          <w:szCs w:val="24"/>
        </w:rPr>
        <w:t xml:space="preserve">, contra el </w:t>
      </w:r>
      <w:r w:rsidR="006A041D">
        <w:rPr>
          <w:rFonts w:ascii="Verdana" w:hAnsi="Verdana" w:cs="Verdana"/>
          <w:b/>
          <w:bCs/>
          <w:spacing w:val="-8"/>
          <w:sz w:val="24"/>
          <w:szCs w:val="24"/>
        </w:rPr>
        <w:t>Art</w:t>
      </w:r>
      <w:r w:rsidR="001835A8">
        <w:rPr>
          <w:rFonts w:ascii="Verdana" w:hAnsi="Verdana" w:cs="Verdana"/>
          <w:b/>
          <w:bCs/>
          <w:spacing w:val="-8"/>
          <w:sz w:val="24"/>
          <w:szCs w:val="24"/>
        </w:rPr>
        <w:t>í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culo 4.1 de la </w:t>
      </w:r>
      <w:r w:rsidR="006A041D">
        <w:rPr>
          <w:rFonts w:ascii="Verdana" w:hAnsi="Verdana" w:cs="Verdana"/>
          <w:b/>
          <w:bCs/>
          <w:spacing w:val="-8"/>
          <w:sz w:val="24"/>
          <w:szCs w:val="24"/>
        </w:rPr>
        <w:t>Sesión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 Ordinaria N. 81-2013 </w:t>
      </w:r>
      <w:r>
        <w:rPr>
          <w:rFonts w:ascii="Verdana" w:hAnsi="Verdana" w:cs="Verdana"/>
          <w:spacing w:val="-8"/>
          <w:sz w:val="24"/>
          <w:szCs w:val="24"/>
        </w:rPr>
        <w:t xml:space="preserve">de 5 de noviembre de 2013, dictado por la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JUNTA DIRECT</w:t>
      </w:r>
      <w:r w:rsidR="001835A8">
        <w:rPr>
          <w:rFonts w:ascii="Verdana" w:hAnsi="Verdana" w:cs="Verdana"/>
          <w:b/>
          <w:bCs/>
          <w:spacing w:val="-8"/>
          <w:sz w:val="24"/>
          <w:szCs w:val="24"/>
        </w:rPr>
        <w:t>IVA DEL CONSEJO DE TRANSPORTE PÚ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BLICO.</w:t>
      </w:r>
    </w:p>
    <w:p w:rsidR="001835A8" w:rsidRDefault="00EF56D7" w:rsidP="001835A8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326" w:line="283" w:lineRule="exact"/>
        <w:ind w:right="144"/>
        <w:jc w:val="both"/>
        <w:textAlignment w:val="baseline"/>
        <w:rPr>
          <w:rFonts w:ascii="Verdana" w:hAnsi="Verdana" w:cs="Verdana"/>
          <w:spacing w:val="-8"/>
          <w:sz w:val="24"/>
          <w:szCs w:val="24"/>
        </w:rPr>
      </w:pPr>
      <w:r>
        <w:rPr>
          <w:rFonts w:ascii="Verdana" w:hAnsi="Verdana" w:cs="Verdana"/>
          <w:spacing w:val="-8"/>
          <w:sz w:val="24"/>
          <w:szCs w:val="24"/>
        </w:rPr>
        <w:t xml:space="preserve">De conformidad con el </w:t>
      </w:r>
      <w:r w:rsidR="001835A8">
        <w:rPr>
          <w:rFonts w:ascii="Verdana" w:hAnsi="Verdana" w:cs="Verdana"/>
          <w:spacing w:val="-8"/>
          <w:sz w:val="24"/>
          <w:szCs w:val="24"/>
        </w:rPr>
        <w:t>artículo 22, inciso c), de l</w:t>
      </w:r>
      <w:r>
        <w:rPr>
          <w:rFonts w:ascii="Verdana" w:hAnsi="Verdana" w:cs="Verdana"/>
          <w:spacing w:val="-8"/>
          <w:sz w:val="24"/>
          <w:szCs w:val="24"/>
        </w:rPr>
        <w:t xml:space="preserve">a citada Ley 7969, la presente </w:t>
      </w:r>
      <w:r w:rsidR="001835A8">
        <w:rPr>
          <w:rFonts w:ascii="Verdana" w:hAnsi="Verdana" w:cs="Verdana"/>
          <w:spacing w:val="-8"/>
          <w:sz w:val="24"/>
          <w:szCs w:val="24"/>
        </w:rPr>
        <w:t>resolución</w:t>
      </w:r>
      <w:r>
        <w:rPr>
          <w:rFonts w:ascii="Verdana" w:hAnsi="Verdana" w:cs="Verdana"/>
          <w:spacing w:val="-8"/>
          <w:sz w:val="24"/>
          <w:szCs w:val="24"/>
        </w:rPr>
        <w:t xml:space="preserve"> no tiene ulterior recurso por lo que, se </w:t>
      </w:r>
      <w:r>
        <w:rPr>
          <w:rFonts w:ascii="Verdana" w:hAnsi="Verdana" w:cs="Verdana"/>
          <w:i/>
          <w:iCs/>
          <w:spacing w:val="-8"/>
          <w:sz w:val="24"/>
          <w:szCs w:val="24"/>
        </w:rPr>
        <w:t xml:space="preserve">tiene por agotada la </w:t>
      </w:r>
      <w:r w:rsidR="001835A8">
        <w:rPr>
          <w:rFonts w:ascii="Verdana" w:hAnsi="Verdana" w:cs="Verdana"/>
          <w:i/>
          <w:iCs/>
          <w:spacing w:val="-8"/>
          <w:sz w:val="24"/>
          <w:szCs w:val="24"/>
        </w:rPr>
        <w:t>vía</w:t>
      </w:r>
      <w:r>
        <w:rPr>
          <w:rFonts w:ascii="Verdana" w:hAnsi="Verdana" w:cs="Verdana"/>
          <w:i/>
          <w:iCs/>
          <w:spacing w:val="-8"/>
          <w:sz w:val="24"/>
          <w:szCs w:val="24"/>
        </w:rPr>
        <w:t xml:space="preserve"> administrativa. 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>NOTIFIQUESE.</w:t>
      </w:r>
      <w:r>
        <w:rPr>
          <w:rFonts w:ascii="Verdana" w:hAnsi="Verdana" w:cs="Verdana"/>
          <w:b/>
          <w:bCs/>
          <w:spacing w:val="-8"/>
          <w:sz w:val="24"/>
          <w:szCs w:val="24"/>
        </w:rPr>
        <w:noBreakHyphen/>
      </w:r>
    </w:p>
    <w:p w:rsidR="001835A8" w:rsidRPr="001835A8" w:rsidRDefault="001835A8" w:rsidP="001835A8">
      <w:pPr>
        <w:kinsoku w:val="0"/>
        <w:overflowPunct w:val="0"/>
        <w:autoSpaceDE/>
        <w:autoSpaceDN/>
        <w:adjustRightInd/>
        <w:spacing w:before="326" w:line="283" w:lineRule="exact"/>
        <w:ind w:left="72" w:right="144"/>
        <w:jc w:val="center"/>
        <w:textAlignment w:val="baseline"/>
        <w:rPr>
          <w:rStyle w:val="CharacterStyle1"/>
          <w:rFonts w:ascii="Verdana" w:hAnsi="Verdana" w:cs="Verdana"/>
          <w:spacing w:val="-8"/>
          <w:sz w:val="24"/>
          <w:szCs w:val="24"/>
        </w:rPr>
      </w:pPr>
      <w:r w:rsidRPr="001835A8">
        <w:rPr>
          <w:rStyle w:val="CharacterStyle1"/>
          <w:i/>
          <w:iCs/>
          <w:sz w:val="22"/>
          <w:szCs w:val="22"/>
        </w:rPr>
        <w:t>Lic. Carlos Miguel Portuguez Méndez</w:t>
      </w:r>
    </w:p>
    <w:p w:rsidR="001835A8" w:rsidRDefault="001835A8" w:rsidP="001835A8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b/>
          <w:i/>
          <w:iCs/>
          <w:sz w:val="22"/>
          <w:szCs w:val="22"/>
        </w:rPr>
        <w:t>Presidente</w:t>
      </w:r>
    </w:p>
    <w:p w:rsidR="001835A8" w:rsidRDefault="001835A8" w:rsidP="001835A8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textAlignment w:val="baseline"/>
        <w:rPr>
          <w:rStyle w:val="CharacterStyle1"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 xml:space="preserve">Licda. </w:t>
      </w:r>
      <w:r w:rsidRPr="00800712">
        <w:rPr>
          <w:rStyle w:val="CharacterStyle1"/>
          <w:i/>
          <w:iCs/>
          <w:sz w:val="22"/>
          <w:szCs w:val="22"/>
        </w:rPr>
        <w:t>Marta Luz Pérez Peláez</w:t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  <w:t>Lic. Mario Quesada Aguirre</w:t>
      </w:r>
    </w:p>
    <w:p w:rsidR="001835A8" w:rsidRPr="00800712" w:rsidRDefault="001835A8" w:rsidP="001835A8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 xml:space="preserve">     Juez</w:t>
      </w:r>
      <w:r>
        <w:rPr>
          <w:rStyle w:val="CharacterStyle1"/>
          <w:b/>
          <w:i/>
          <w:iCs/>
          <w:sz w:val="22"/>
          <w:szCs w:val="22"/>
        </w:rPr>
        <w:t>a</w:t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  <w:t xml:space="preserve">                               Juez</w:t>
      </w:r>
    </w:p>
    <w:p w:rsidR="001835A8" w:rsidRDefault="001835A8" w:rsidP="001835A8">
      <w:pPr>
        <w:kinsoku w:val="0"/>
        <w:overflowPunct w:val="0"/>
        <w:autoSpaceDE/>
        <w:autoSpaceDN/>
        <w:adjustRightInd/>
        <w:spacing w:before="326" w:line="283" w:lineRule="exact"/>
        <w:ind w:left="72" w:right="144"/>
        <w:jc w:val="both"/>
        <w:textAlignment w:val="baseline"/>
        <w:rPr>
          <w:rFonts w:ascii="Verdana" w:hAnsi="Verdana" w:cs="Verdana"/>
          <w:spacing w:val="-8"/>
          <w:sz w:val="24"/>
          <w:szCs w:val="24"/>
        </w:rPr>
      </w:pPr>
    </w:p>
    <w:sectPr w:rsidR="001835A8" w:rsidSect="001835A8">
      <w:pgSz w:w="12240" w:h="15840"/>
      <w:pgMar w:top="1420" w:right="1545" w:bottom="1135" w:left="157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9B6"/>
    <w:multiLevelType w:val="singleLevel"/>
    <w:tmpl w:val="00C3C1C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ascii="Verdana" w:hAnsi="Verdana" w:cs="Verdana"/>
        <w:i/>
        <w:iCs/>
        <w:snapToGrid/>
        <w:spacing w:val="-3"/>
        <w:sz w:val="17"/>
        <w:szCs w:val="17"/>
      </w:rPr>
    </w:lvl>
  </w:abstractNum>
  <w:abstractNum w:abstractNumId="1">
    <w:nsid w:val="028A6E21"/>
    <w:multiLevelType w:val="singleLevel"/>
    <w:tmpl w:val="F22C3496"/>
    <w:lvl w:ilvl="0">
      <w:start w:val="1"/>
      <w:numFmt w:val="lowerLetter"/>
      <w:lvlText w:val="%1).-"/>
      <w:lvlJc w:val="left"/>
      <w:pPr>
        <w:tabs>
          <w:tab w:val="num" w:pos="720"/>
        </w:tabs>
        <w:ind w:left="144"/>
      </w:pPr>
      <w:rPr>
        <w:rFonts w:ascii="Verdana" w:hAnsi="Verdana" w:cs="Verdana"/>
        <w:b/>
        <w:snapToGrid/>
        <w:sz w:val="24"/>
        <w:szCs w:val="24"/>
      </w:rPr>
    </w:lvl>
  </w:abstractNum>
  <w:abstractNum w:abstractNumId="2">
    <w:nsid w:val="02BF88D7"/>
    <w:multiLevelType w:val="singleLevel"/>
    <w:tmpl w:val="5A9EAD56"/>
    <w:lvl w:ilvl="0">
      <w:start w:val="1"/>
      <w:numFmt w:val="upperRoman"/>
      <w:lvlText w:val="%1.-"/>
      <w:lvlJc w:val="left"/>
      <w:pPr>
        <w:tabs>
          <w:tab w:val="num" w:pos="576"/>
        </w:tabs>
        <w:ind w:left="72"/>
      </w:pPr>
      <w:rPr>
        <w:rFonts w:ascii="Verdana" w:hAnsi="Verdana" w:cs="Verdana"/>
        <w:snapToGrid/>
        <w:spacing w:val="-8"/>
        <w:sz w:val="24"/>
        <w:szCs w:val="24"/>
      </w:rPr>
    </w:lvl>
  </w:abstractNum>
  <w:abstractNum w:abstractNumId="3">
    <w:nsid w:val="0348A0F8"/>
    <w:multiLevelType w:val="singleLevel"/>
    <w:tmpl w:val="3E536AE7"/>
    <w:lvl w:ilvl="0">
      <w:start w:val="2"/>
      <w:numFmt w:val="decimal"/>
      <w:lvlText w:val="%1.-"/>
      <w:lvlJc w:val="left"/>
      <w:pPr>
        <w:tabs>
          <w:tab w:val="num" w:pos="432"/>
        </w:tabs>
        <w:ind w:left="144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4">
    <w:nsid w:val="05FD368F"/>
    <w:multiLevelType w:val="singleLevel"/>
    <w:tmpl w:val="0CBB654C"/>
    <w:lvl w:ilvl="0">
      <w:start w:val="11"/>
      <w:numFmt w:val="decimal"/>
      <w:lvlText w:val="%1.-"/>
      <w:lvlJc w:val="left"/>
      <w:pPr>
        <w:tabs>
          <w:tab w:val="num" w:pos="432"/>
        </w:tabs>
        <w:ind w:left="144"/>
      </w:pPr>
      <w:rPr>
        <w:rFonts w:ascii="Verdana" w:hAnsi="Verdana" w:cs="Verdana"/>
        <w:i/>
        <w:iCs/>
        <w:snapToGrid/>
        <w:sz w:val="16"/>
        <w:szCs w:val="16"/>
      </w:rPr>
    </w:lvl>
  </w:abstractNum>
  <w:abstractNum w:abstractNumId="5">
    <w:nsid w:val="06B79233"/>
    <w:multiLevelType w:val="singleLevel"/>
    <w:tmpl w:val="3E9E9CA4"/>
    <w:lvl w:ilvl="0">
      <w:numFmt w:val="bullet"/>
      <w:lvlText w:val="-"/>
      <w:lvlJc w:val="left"/>
      <w:pPr>
        <w:tabs>
          <w:tab w:val="num" w:pos="288"/>
        </w:tabs>
        <w:ind w:left="144"/>
      </w:pPr>
      <w:rPr>
        <w:rFonts w:ascii="Symbol" w:hAnsi="Symbol"/>
        <w:i/>
        <w:snapToGrid/>
        <w:spacing w:val="-1"/>
        <w:sz w:val="16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/>
        </w:pPr>
        <w:rPr>
          <w:rFonts w:ascii="Verdana" w:hAnsi="Verdana" w:cs="Verdana"/>
          <w:snapToGrid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4E4323"/>
    <w:rsid w:val="0003490D"/>
    <w:rsid w:val="001835A8"/>
    <w:rsid w:val="004E4323"/>
    <w:rsid w:val="005054F2"/>
    <w:rsid w:val="006A041D"/>
    <w:rsid w:val="00810568"/>
    <w:rsid w:val="008A088E"/>
    <w:rsid w:val="00EF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835A8"/>
  </w:style>
  <w:style w:type="character" w:customStyle="1" w:styleId="CharacterStyle1">
    <w:name w:val="Character Style 1"/>
    <w:uiPriority w:val="99"/>
    <w:rsid w:val="001835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300B7-DA99-489F-B3FD-FC9627BC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2160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2015-06-30T18:58:00Z</dcterms:created>
  <dcterms:modified xsi:type="dcterms:W3CDTF">2015-06-30T18:58:00Z</dcterms:modified>
</cp:coreProperties>
</file>